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AC0" w:rsidRPr="00BA73B2" w:rsidRDefault="00CA1369" w:rsidP="00820A86">
      <w:pPr>
        <w:shd w:val="clear" w:color="auto" w:fill="BDD6EE" w:themeFill="accent1" w:themeFillTint="66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b/>
          <w:sz w:val="24"/>
          <w:szCs w:val="24"/>
          <w:lang w:val="bg-BG"/>
        </w:rPr>
        <w:t>Техническа спецификация</w:t>
      </w:r>
      <w:r w:rsidR="006F29EB" w:rsidRPr="00BA73B2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за изпълнение СМР с предмет:</w:t>
      </w:r>
    </w:p>
    <w:p w:rsidR="00887270" w:rsidRPr="00BA73B2" w:rsidRDefault="00887270" w:rsidP="00820A8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</w:pPr>
    </w:p>
    <w:p w:rsidR="00887270" w:rsidRPr="00BA73B2" w:rsidRDefault="00887270" w:rsidP="00F642D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bg-BG" w:eastAsia="bg-BG"/>
        </w:rPr>
      </w:pPr>
    </w:p>
    <w:p w:rsidR="009E1AC0" w:rsidRPr="00BA73B2" w:rsidRDefault="009E1AC0" w:rsidP="00820A8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bg-BG" w:eastAsia="bg-BG"/>
        </w:rPr>
      </w:pPr>
      <w:r w:rsidRPr="00BA73B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bg-BG" w:eastAsia="bg-BG"/>
        </w:rPr>
        <w:t>“РЕКОНСТРУКЦИ</w:t>
      </w:r>
      <w:r w:rsidR="00887270" w:rsidRPr="00BA73B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bg-BG" w:eastAsia="bg-BG"/>
        </w:rPr>
        <w:t xml:space="preserve">Я НА УЛИЦА </w:t>
      </w:r>
      <w:r w:rsidR="00A050CC" w:rsidRPr="00BA73B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bg-BG" w:eastAsia="bg-BG"/>
        </w:rPr>
        <w:t>„МЛАДОСТ ОТ О.Т.336, О.Т 335, О.Т. 87, О.Т. 83 ГР. ЧЕПЕЛАРЕ, ОБЩИНА ЧЕПЕЛАРЕ ”</w:t>
      </w:r>
    </w:p>
    <w:p w:rsidR="00544E79" w:rsidRPr="00BA73B2" w:rsidRDefault="00544E79" w:rsidP="00820A86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863202" w:rsidRPr="00BA73B2" w:rsidRDefault="00863202" w:rsidP="00820A86">
      <w:pPr>
        <w:shd w:val="clear" w:color="auto" w:fill="BDD6EE" w:themeFill="accent1" w:themeFillTint="66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b/>
          <w:sz w:val="24"/>
          <w:szCs w:val="24"/>
          <w:lang w:val="bg-BG"/>
        </w:rPr>
        <w:t>1. Общи положения</w:t>
      </w:r>
    </w:p>
    <w:p w:rsidR="00887270" w:rsidRPr="00BA73B2" w:rsidRDefault="00863202" w:rsidP="00820A8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Дейностите ще се изпълняват в рамките на проект, финансиран по Програма за развитие на селските райони 2014-2020 г.,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подмярка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7.2. „Инвестиции в създаването, подобрението или разширяването на всички видове малка по мащаб инфраструктура“</w:t>
      </w:r>
      <w:r w:rsidR="00887270" w:rsidRPr="00BA73B2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A050CC" w:rsidRPr="00BA73B2" w:rsidRDefault="00A050CC" w:rsidP="00820A8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>Дейностите по</w:t>
      </w:r>
      <w:r w:rsidR="00BA73B2">
        <w:rPr>
          <w:rFonts w:ascii="Times New Roman" w:hAnsi="Times New Roman" w:cs="Times New Roman"/>
          <w:sz w:val="24"/>
          <w:szCs w:val="24"/>
          <w:lang w:val="bg-BG"/>
        </w:rPr>
        <w:t xml:space="preserve"> техническите спе</w:t>
      </w:r>
      <w:r w:rsidR="00BA73B2" w:rsidRPr="00BA73B2">
        <w:rPr>
          <w:rFonts w:ascii="Times New Roman" w:hAnsi="Times New Roman" w:cs="Times New Roman"/>
          <w:sz w:val="24"/>
          <w:szCs w:val="24"/>
          <w:lang w:val="bg-BG"/>
        </w:rPr>
        <w:t>цификации</w:t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обхващат изграждането на две подпорни стени:</w:t>
      </w:r>
    </w:p>
    <w:p w:rsidR="00A050CC" w:rsidRPr="00BA73B2" w:rsidRDefault="00A050CC" w:rsidP="00A050CC">
      <w:pPr>
        <w:pStyle w:val="a7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>ПОДПОРНА СТЕНА НА УЛИЦА „ ПЕРСЕНК “ – УПИ XIV, в кв. 11</w:t>
      </w:r>
    </w:p>
    <w:p w:rsidR="00A050CC" w:rsidRPr="00BA73B2" w:rsidRDefault="00A050CC" w:rsidP="00A050CC">
      <w:pPr>
        <w:pStyle w:val="a7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ПОДПОРНА СТЕНА НА УЛИЦА „ МЛАДОСТ “ -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о.т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. 336,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о.т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. 335,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о.т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. 87,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о.т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>. 83 в гр. ЧЕПЕЛАРЕ</w:t>
      </w:r>
    </w:p>
    <w:p w:rsidR="00544E79" w:rsidRPr="00BA73B2" w:rsidRDefault="00544E79" w:rsidP="00820A8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63202" w:rsidRPr="00BA73B2" w:rsidRDefault="00863202" w:rsidP="00820A86">
      <w:pPr>
        <w:shd w:val="clear" w:color="auto" w:fill="BDD6EE" w:themeFill="accent1" w:themeFillTint="66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b/>
          <w:sz w:val="24"/>
          <w:szCs w:val="24"/>
          <w:lang w:val="bg-BG"/>
        </w:rPr>
        <w:t xml:space="preserve">2. Предмет и обхват на </w:t>
      </w:r>
      <w:r w:rsidR="009E1AC0" w:rsidRPr="00BA73B2">
        <w:rPr>
          <w:rFonts w:ascii="Times New Roman" w:hAnsi="Times New Roman" w:cs="Times New Roman"/>
          <w:b/>
          <w:sz w:val="24"/>
          <w:szCs w:val="24"/>
          <w:lang w:val="bg-BG"/>
        </w:rPr>
        <w:t>СМР</w:t>
      </w:r>
    </w:p>
    <w:p w:rsidR="00F642D0" w:rsidRPr="00BA73B2" w:rsidRDefault="00F642D0" w:rsidP="00820A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887270" w:rsidRPr="00BA73B2" w:rsidRDefault="00645163" w:rsidP="00820A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b/>
          <w:sz w:val="24"/>
          <w:szCs w:val="24"/>
          <w:shd w:val="clear" w:color="auto" w:fill="E2EFD9" w:themeFill="accent6" w:themeFillTint="33"/>
          <w:lang w:val="bg-BG"/>
        </w:rPr>
        <w:t xml:space="preserve">1. </w:t>
      </w:r>
      <w:r w:rsidR="00BF354E" w:rsidRPr="00BA73B2">
        <w:rPr>
          <w:rFonts w:ascii="Times New Roman" w:hAnsi="Times New Roman" w:cs="Times New Roman"/>
          <w:b/>
          <w:sz w:val="24"/>
          <w:szCs w:val="24"/>
          <w:shd w:val="clear" w:color="auto" w:fill="E2EFD9" w:themeFill="accent6" w:themeFillTint="33"/>
          <w:lang w:val="bg-BG"/>
        </w:rPr>
        <w:t>ПОДПОРНА СТЕНА НА УЛИЦА „ ПЕРСЕНК “ – УПИ XIV, в кв. 11</w:t>
      </w:r>
    </w:p>
    <w:p w:rsidR="003F0248" w:rsidRPr="00BA73B2" w:rsidRDefault="003F0248" w:rsidP="003F02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3F0248" w:rsidRPr="00BA73B2" w:rsidRDefault="003F0248" w:rsidP="003F02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1.</w:t>
      </w:r>
      <w:r w:rsidRPr="00BA73B2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ab/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>Подпорната стена е решени като монолитна, стоманобетонова, гравитационна, масивна, с отвесна предна стена и наклонена задна стена.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>2.</w:t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>Нормативна стойност на кохезията – с = 0,0Мра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>3.</w:t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 xml:space="preserve">Нормативна стойност на ъгъла на вътрешно триене -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φн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= 32°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>4.</w:t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 xml:space="preserve">Модул на обща деформация на основата -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Ео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= 4600т/м2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>5.</w:t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>Обемно тегло на почвата – γ = 1.94т/м3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>6.</w:t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 xml:space="preserve">Изчислително почвено натоварване – За съоръжението не е изготвян инженерно – геоложки доклад. При направения оглед на изкопа се разкрива земна основа от група „ А ” съгласно НППФ и е прието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Rо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>= 0,35 Мра - изчислително натоварване за средно сбит среден пясък, независимо от влажността.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 xml:space="preserve">Статическите изчисления на подпорните стени са извършени съгласно „Норми за проектиране на подпорни стени” и “Норми за проектиране на плоско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фундиране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>”.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 xml:space="preserve">Подпорните стени са осигурени за носеща способност на земната основа, срещу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пробръщане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и плитко хлъзгане.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lastRenderedPageBreak/>
        <w:tab/>
        <w:t xml:space="preserve">Насипът зад стените да се изпълни от уплътнена чакълеста почва с φ = 40° на пластове от 40см, ръчно реден камък и трамбована глина с наклон към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барбаканите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Ф100 през 2,0м, разположени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шахматообразно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съгласно типов напречен профил.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 xml:space="preserve">Конструкцията на стените е стоманобетонова, скелетна, монолитно изпълнена с бетон клас С12/15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fcd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= 8,0Мра, бетон клас С16/20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fcd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= 10,7Мра,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Ст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В250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fyd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=217Мра,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Ст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В420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fyd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>=365Мра.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 xml:space="preserve">Основите на стената са оразмерени за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Rо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= 0,35Мра / 3,5кг/м2 / -допустимо почвено натоварване за средно сбит среден пясък, независимо от влажността. При изпълнението на основите да се употребят бетон клас С12/15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fcd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= 8,0Мра,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Ст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В250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fyd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=217Мра,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Ст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В420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fyd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=365Мра, за стената и шапката - бетон клас С16/20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fcd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= 10,7Мра,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Ст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В250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fyd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=217Мра,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Ст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В420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fyd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>=365Мра.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>Подпорните стени са разделени на секции с деформационни фуги с d = 2см, оформени със стиропор и неопренов профил.</w:t>
      </w:r>
    </w:p>
    <w:p w:rsidR="003F0248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>При изпълнението на СМР да се спазват указанията на Правилника по безопасност на труда при строителните и монтажните работи. Строителят е задължен да разработи конкретна инструкция за безопасно изпълнение на СМР, да ги доведе до знанието на ИТП и работниците и да контролира спазването им.</w:t>
      </w:r>
    </w:p>
    <w:p w:rsidR="003F0248" w:rsidRPr="00BA73B2" w:rsidRDefault="003F0248" w:rsidP="00BF354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E2EFD9" w:themeFill="accent6" w:themeFillTint="33"/>
          <w:lang w:val="bg-BG"/>
        </w:rPr>
      </w:pPr>
    </w:p>
    <w:p w:rsidR="003F0248" w:rsidRPr="00BA73B2" w:rsidRDefault="00BF354E" w:rsidP="003F024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E2EFD9" w:themeFill="accent6" w:themeFillTint="33"/>
          <w:lang w:val="bg-BG"/>
        </w:rPr>
      </w:pPr>
      <w:r w:rsidRPr="00BA73B2">
        <w:rPr>
          <w:rFonts w:ascii="Times New Roman" w:hAnsi="Times New Roman" w:cs="Times New Roman"/>
          <w:b/>
          <w:sz w:val="24"/>
          <w:szCs w:val="24"/>
          <w:shd w:val="clear" w:color="auto" w:fill="E2EFD9" w:themeFill="accent6" w:themeFillTint="33"/>
          <w:lang w:val="bg-BG"/>
        </w:rPr>
        <w:t xml:space="preserve">2. „ УЛИЦА „ МЛАДОСТ “ - </w:t>
      </w:r>
      <w:proofErr w:type="spellStart"/>
      <w:r w:rsidRPr="00BA73B2">
        <w:rPr>
          <w:rFonts w:ascii="Times New Roman" w:hAnsi="Times New Roman" w:cs="Times New Roman"/>
          <w:b/>
          <w:sz w:val="24"/>
          <w:szCs w:val="24"/>
          <w:shd w:val="clear" w:color="auto" w:fill="E2EFD9" w:themeFill="accent6" w:themeFillTint="33"/>
          <w:lang w:val="bg-BG"/>
        </w:rPr>
        <w:t>о.т</w:t>
      </w:r>
      <w:proofErr w:type="spellEnd"/>
      <w:r w:rsidRPr="00BA73B2">
        <w:rPr>
          <w:rFonts w:ascii="Times New Roman" w:hAnsi="Times New Roman" w:cs="Times New Roman"/>
          <w:b/>
          <w:sz w:val="24"/>
          <w:szCs w:val="24"/>
          <w:shd w:val="clear" w:color="auto" w:fill="E2EFD9" w:themeFill="accent6" w:themeFillTint="33"/>
          <w:lang w:val="bg-BG"/>
        </w:rPr>
        <w:t xml:space="preserve">. 336, </w:t>
      </w:r>
      <w:proofErr w:type="spellStart"/>
      <w:r w:rsidRPr="00BA73B2">
        <w:rPr>
          <w:rFonts w:ascii="Times New Roman" w:hAnsi="Times New Roman" w:cs="Times New Roman"/>
          <w:b/>
          <w:sz w:val="24"/>
          <w:szCs w:val="24"/>
          <w:shd w:val="clear" w:color="auto" w:fill="E2EFD9" w:themeFill="accent6" w:themeFillTint="33"/>
          <w:lang w:val="bg-BG"/>
        </w:rPr>
        <w:t>о.т</w:t>
      </w:r>
      <w:proofErr w:type="spellEnd"/>
      <w:r w:rsidRPr="00BA73B2">
        <w:rPr>
          <w:rFonts w:ascii="Times New Roman" w:hAnsi="Times New Roman" w:cs="Times New Roman"/>
          <w:b/>
          <w:sz w:val="24"/>
          <w:szCs w:val="24"/>
          <w:shd w:val="clear" w:color="auto" w:fill="E2EFD9" w:themeFill="accent6" w:themeFillTint="33"/>
          <w:lang w:val="bg-BG"/>
        </w:rPr>
        <w:t xml:space="preserve">. 335, </w:t>
      </w:r>
      <w:proofErr w:type="spellStart"/>
      <w:r w:rsidRPr="00BA73B2">
        <w:rPr>
          <w:rFonts w:ascii="Times New Roman" w:hAnsi="Times New Roman" w:cs="Times New Roman"/>
          <w:b/>
          <w:sz w:val="24"/>
          <w:szCs w:val="24"/>
          <w:shd w:val="clear" w:color="auto" w:fill="E2EFD9" w:themeFill="accent6" w:themeFillTint="33"/>
          <w:lang w:val="bg-BG"/>
        </w:rPr>
        <w:t>о.т</w:t>
      </w:r>
      <w:proofErr w:type="spellEnd"/>
      <w:r w:rsidRPr="00BA73B2">
        <w:rPr>
          <w:rFonts w:ascii="Times New Roman" w:hAnsi="Times New Roman" w:cs="Times New Roman"/>
          <w:b/>
          <w:sz w:val="24"/>
          <w:szCs w:val="24"/>
          <w:shd w:val="clear" w:color="auto" w:fill="E2EFD9" w:themeFill="accent6" w:themeFillTint="33"/>
          <w:lang w:val="bg-BG"/>
        </w:rPr>
        <w:t xml:space="preserve">. 87, </w:t>
      </w:r>
      <w:proofErr w:type="spellStart"/>
      <w:r w:rsidRPr="00BA73B2">
        <w:rPr>
          <w:rFonts w:ascii="Times New Roman" w:hAnsi="Times New Roman" w:cs="Times New Roman"/>
          <w:b/>
          <w:sz w:val="24"/>
          <w:szCs w:val="24"/>
          <w:shd w:val="clear" w:color="auto" w:fill="E2EFD9" w:themeFill="accent6" w:themeFillTint="33"/>
          <w:lang w:val="bg-BG"/>
        </w:rPr>
        <w:t>о.т</w:t>
      </w:r>
      <w:proofErr w:type="spellEnd"/>
      <w:r w:rsidRPr="00BA73B2">
        <w:rPr>
          <w:rFonts w:ascii="Times New Roman" w:hAnsi="Times New Roman" w:cs="Times New Roman"/>
          <w:b/>
          <w:sz w:val="24"/>
          <w:szCs w:val="24"/>
          <w:shd w:val="clear" w:color="auto" w:fill="E2EFD9" w:themeFill="accent6" w:themeFillTint="33"/>
          <w:lang w:val="bg-BG"/>
        </w:rPr>
        <w:t>. 83 в гр. ЧЕПЕЛАРЕ</w:t>
      </w:r>
    </w:p>
    <w:p w:rsidR="00F642D0" w:rsidRPr="00BA73B2" w:rsidRDefault="00F642D0" w:rsidP="00820A8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1.</w:t>
      </w:r>
      <w:r w:rsidRPr="00BA73B2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ab/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>Подпорните стени са решени като монолитни, стоманобетонови, гравитационни, масивни, с отвесна предна стена и наклонена задна стена.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>2.</w:t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>Нормативна стойност на кохезията – с = 0,0Мра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>3.</w:t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 xml:space="preserve">Нормативна стойност на ъгъла на вътрешно триене -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φн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= 32°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>4.</w:t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 xml:space="preserve">Модул на обща деформация на основата -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Ео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= 4600т/м2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>5.</w:t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>Обемно тегло на почвата – γ = 1.94т/м3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>6.</w:t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 xml:space="preserve">Изчислително почвено натоварване – За съоръжението не е изготвян инженерно – геоложки доклад. При направения оглед на изкопа се разкрива земна основа от група „ А ” съгласно НППФ и е прието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Rо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>= 0,35 Мра - изчислително натоварване за средно сбит среден пясък, независимо от влажността.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>7.</w:t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>Натоварване успоредно на стената – от возило тип „ Н – 300 ”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 xml:space="preserve">Подпорните стени са осигурени за носеща способност на земната основа, срещу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пр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>обръщане и плитко хлъзгане.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 xml:space="preserve">Насипът зад стените да се изпълни от уплътнена чакълеста почва с φ = 40° на пластове от 40см, ръчно реден камък и трамбована глина с наклон към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барбаканите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Ф100 през 2,0м, разположени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шахматообразно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съгласно типов напречен профил.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lastRenderedPageBreak/>
        <w:tab/>
        <w:t xml:space="preserve">Конструкцията на стените е стоманобетонова, скелетна, монолитно изпълнена с бетон клас С12/15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fcd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= 8,0Мра, бетон клас С16/20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fcd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= 10,7Мра,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Ст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В250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fyd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=217Мра,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Ст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В420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fyd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>=365Мра.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 xml:space="preserve">Основите на стената са оразмерени за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Rо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= 0,35Мра / 3,5кг/м2 / -допустимо почвено натоварване за средно сбит среден пясък, независимо от влажността. При изпълнението на основите да се употребят бетон клас С12/15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fcd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= 8,0Мра,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Ст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В250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fyd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=217Мра,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Ст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В420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fyd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=365Мра, за стената и шапката - бетон клас С16/20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fcd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= 10,7Мра,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Ст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В250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fyd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=217Мра,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Ст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 В420 с </w:t>
      </w:r>
      <w:proofErr w:type="spellStart"/>
      <w:r w:rsidRPr="00BA73B2">
        <w:rPr>
          <w:rFonts w:ascii="Times New Roman" w:hAnsi="Times New Roman" w:cs="Times New Roman"/>
          <w:sz w:val="24"/>
          <w:szCs w:val="24"/>
          <w:lang w:val="bg-BG"/>
        </w:rPr>
        <w:t>fyd</w:t>
      </w:r>
      <w:proofErr w:type="spellEnd"/>
      <w:r w:rsidRPr="00BA73B2">
        <w:rPr>
          <w:rFonts w:ascii="Times New Roman" w:hAnsi="Times New Roman" w:cs="Times New Roman"/>
          <w:sz w:val="24"/>
          <w:szCs w:val="24"/>
          <w:lang w:val="bg-BG"/>
        </w:rPr>
        <w:t>=365Мра.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>Подпорните стени са разделени на секции с деформационни фуги с d = 2см, оформени със стиропор и неопренов профил.</w:t>
      </w:r>
    </w:p>
    <w:p w:rsidR="00BF354E" w:rsidRPr="00BA73B2" w:rsidRDefault="00BF354E" w:rsidP="00BF354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A73B2">
        <w:rPr>
          <w:rFonts w:ascii="Times New Roman" w:hAnsi="Times New Roman" w:cs="Times New Roman"/>
          <w:sz w:val="24"/>
          <w:szCs w:val="24"/>
          <w:lang w:val="bg-BG"/>
        </w:rPr>
        <w:tab/>
        <w:t>При изпълнението на СМР да се спазват указанията на Правилника по безопасност на труда при строителните и монтажните работи. Строителят е задължен да разработи конкретна инструкция за безопасно изпълнение на СМР, да ги доведе до знанието на ИТП и работниците и да контролира спазването им.</w:t>
      </w:r>
    </w:p>
    <w:p w:rsidR="00BF354E" w:rsidRPr="00BA73B2" w:rsidRDefault="00BF354E" w:rsidP="00820A8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F642D0" w:rsidRPr="00BA73B2" w:rsidRDefault="00F642D0" w:rsidP="00820A8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F644C4" w:rsidRPr="00BA73B2" w:rsidRDefault="00F644C4" w:rsidP="00820A86">
      <w:pPr>
        <w:shd w:val="clear" w:color="auto" w:fill="BDD6EE" w:themeFill="accent1" w:themeFillTint="66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b/>
          <w:sz w:val="24"/>
          <w:szCs w:val="24"/>
          <w:lang w:val="bg-BG"/>
        </w:rPr>
        <w:t>3. Възложител</w:t>
      </w:r>
    </w:p>
    <w:p w:rsidR="00F644C4" w:rsidRPr="00BA73B2" w:rsidRDefault="00F644C4" w:rsidP="00820A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>Кметът на община Чепеларе</w:t>
      </w:r>
    </w:p>
    <w:p w:rsidR="00F644C4" w:rsidRPr="00BA73B2" w:rsidRDefault="00F644C4" w:rsidP="00820A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Адрес на възложителя: </w:t>
      </w:r>
      <w:r w:rsidR="00544E79" w:rsidRPr="00BA73B2">
        <w:rPr>
          <w:rFonts w:ascii="Times New Roman" w:hAnsi="Times New Roman" w:cs="Times New Roman"/>
          <w:sz w:val="24"/>
          <w:szCs w:val="24"/>
          <w:lang w:val="bg-BG"/>
        </w:rPr>
        <w:t xml:space="preserve">УЛ. "БЕЛОМОРСКА" 44Б, </w:t>
      </w:r>
    </w:p>
    <w:p w:rsidR="00F644C4" w:rsidRPr="00BA73B2" w:rsidRDefault="00F644C4" w:rsidP="00820A8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820A86" w:rsidRPr="00BA73B2" w:rsidRDefault="00820A86" w:rsidP="00820A86">
      <w:pPr>
        <w:shd w:val="clear" w:color="auto" w:fill="BDD6EE" w:themeFill="accent1" w:themeFillTint="66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b/>
          <w:sz w:val="24"/>
          <w:szCs w:val="24"/>
          <w:lang w:val="bg-BG"/>
        </w:rPr>
        <w:t>4. Период на изпълнение</w:t>
      </w:r>
    </w:p>
    <w:p w:rsidR="00820A86" w:rsidRPr="00BA73B2" w:rsidRDefault="00820A86" w:rsidP="00820A8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sz w:val="24"/>
          <w:szCs w:val="24"/>
          <w:lang w:val="bg-BG"/>
        </w:rPr>
        <w:t>Общият срок за изпълнение на услугата е до 12 месеца, считано от датата на подписване на договора за изпълнение</w:t>
      </w:r>
    </w:p>
    <w:p w:rsidR="00820A86" w:rsidRPr="00BA73B2" w:rsidRDefault="00820A86" w:rsidP="00820A8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820A86" w:rsidRPr="00BA73B2" w:rsidRDefault="00820A86" w:rsidP="00820A8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820A86" w:rsidRPr="00BA73B2" w:rsidRDefault="00820A86" w:rsidP="00820A8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820A86" w:rsidRPr="00BA73B2" w:rsidRDefault="00820A86" w:rsidP="00BA73B2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b/>
          <w:sz w:val="24"/>
          <w:szCs w:val="24"/>
          <w:lang w:val="bg-BG"/>
        </w:rPr>
        <w:t>........</w:t>
      </w:r>
      <w:r w:rsidR="00913CF7">
        <w:rPr>
          <w:rFonts w:ascii="Times New Roman" w:hAnsi="Times New Roman" w:cs="Times New Roman"/>
          <w:b/>
          <w:sz w:val="24"/>
          <w:szCs w:val="24"/>
          <w:lang w:val="bg-BG"/>
        </w:rPr>
        <w:t>П</w:t>
      </w:r>
      <w:r w:rsidRPr="00BA73B2">
        <w:rPr>
          <w:rFonts w:ascii="Times New Roman" w:hAnsi="Times New Roman" w:cs="Times New Roman"/>
          <w:b/>
          <w:sz w:val="24"/>
          <w:szCs w:val="24"/>
          <w:lang w:val="bg-BG"/>
        </w:rPr>
        <w:t>.............</w:t>
      </w:r>
      <w:r w:rsidR="00913CF7">
        <w:rPr>
          <w:rFonts w:ascii="Times New Roman" w:hAnsi="Times New Roman" w:cs="Times New Roman"/>
          <w:b/>
          <w:sz w:val="24"/>
          <w:szCs w:val="24"/>
          <w:lang w:val="bg-BG"/>
        </w:rPr>
        <w:t>П</w:t>
      </w:r>
      <w:r w:rsidRPr="00BA73B2">
        <w:rPr>
          <w:rFonts w:ascii="Times New Roman" w:hAnsi="Times New Roman" w:cs="Times New Roman"/>
          <w:b/>
          <w:sz w:val="24"/>
          <w:szCs w:val="24"/>
          <w:lang w:val="bg-BG"/>
        </w:rPr>
        <w:t>........</w:t>
      </w:r>
    </w:p>
    <w:p w:rsidR="00820A86" w:rsidRPr="00BA73B2" w:rsidRDefault="00820A86" w:rsidP="00BA73B2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b/>
          <w:sz w:val="24"/>
          <w:szCs w:val="24"/>
          <w:lang w:val="bg-BG"/>
        </w:rPr>
        <w:t>Славка Чакърова</w:t>
      </w:r>
    </w:p>
    <w:p w:rsidR="00820A86" w:rsidRPr="00BA73B2" w:rsidRDefault="00820A86" w:rsidP="00BA73B2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b/>
          <w:sz w:val="24"/>
          <w:szCs w:val="24"/>
          <w:lang w:val="bg-BG"/>
        </w:rPr>
        <w:t>Кмет</w:t>
      </w:r>
    </w:p>
    <w:p w:rsidR="00820A86" w:rsidRPr="00BA73B2" w:rsidRDefault="00820A86" w:rsidP="00BA73B2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A73B2">
        <w:rPr>
          <w:rFonts w:ascii="Times New Roman" w:hAnsi="Times New Roman" w:cs="Times New Roman"/>
          <w:b/>
          <w:sz w:val="24"/>
          <w:szCs w:val="24"/>
          <w:lang w:val="bg-BG"/>
        </w:rPr>
        <w:t>Община Чепеларе</w:t>
      </w:r>
    </w:p>
    <w:p w:rsidR="00F644C4" w:rsidRPr="00BA73B2" w:rsidRDefault="00F644C4" w:rsidP="00820A8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F644C4" w:rsidRPr="00BA73B2" w:rsidRDefault="00F644C4" w:rsidP="00820A8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913CF7" w:rsidRPr="00913CF7" w:rsidRDefault="00913CF7" w:rsidP="00913CF7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913CF7">
        <w:rPr>
          <w:rFonts w:ascii="Times New Roman" w:hAnsi="Times New Roman" w:cs="Times New Roman"/>
          <w:b/>
          <w:sz w:val="24"/>
          <w:szCs w:val="24"/>
          <w:lang w:val="bg-BG"/>
        </w:rPr>
        <w:t>Вярно с оригинала подписан на хартия!</w:t>
      </w:r>
    </w:p>
    <w:p w:rsidR="00913CF7" w:rsidRPr="00913CF7" w:rsidRDefault="00913CF7" w:rsidP="00913CF7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913CF7">
        <w:rPr>
          <w:rFonts w:ascii="Times New Roman" w:hAnsi="Times New Roman" w:cs="Times New Roman"/>
          <w:b/>
          <w:sz w:val="24"/>
          <w:szCs w:val="24"/>
          <w:lang w:val="bg-BG"/>
        </w:rPr>
        <w:t xml:space="preserve">* Заличена информация на основание чл.2, ал.2, т.5 от ЗЗЛД. </w:t>
      </w:r>
    </w:p>
    <w:p w:rsidR="00F644C4" w:rsidRPr="00BA73B2" w:rsidRDefault="00F644C4" w:rsidP="00820A8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bookmarkStart w:id="0" w:name="_GoBack"/>
      <w:bookmarkEnd w:id="0"/>
    </w:p>
    <w:p w:rsidR="00F644C4" w:rsidRPr="00BA73B2" w:rsidRDefault="00F644C4" w:rsidP="00820A8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723C8A" w:rsidRPr="00BA73B2" w:rsidRDefault="00723C8A" w:rsidP="00820A8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sectPr w:rsidR="00723C8A" w:rsidRPr="00BA73B2" w:rsidSect="00544E79">
      <w:headerReference w:type="default" r:id="rId7"/>
      <w:pgSz w:w="11906" w:h="16838"/>
      <w:pgMar w:top="1417" w:right="1417" w:bottom="1417" w:left="1417" w:header="0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590" w:rsidRDefault="00AF2590" w:rsidP="00544E79">
      <w:pPr>
        <w:spacing w:after="0" w:line="240" w:lineRule="auto"/>
      </w:pPr>
      <w:r>
        <w:separator/>
      </w:r>
    </w:p>
  </w:endnote>
  <w:endnote w:type="continuationSeparator" w:id="0">
    <w:p w:rsidR="00AF2590" w:rsidRDefault="00AF2590" w:rsidP="0054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590" w:rsidRDefault="00AF2590" w:rsidP="00544E79">
      <w:pPr>
        <w:spacing w:after="0" w:line="240" w:lineRule="auto"/>
      </w:pPr>
      <w:r>
        <w:separator/>
      </w:r>
    </w:p>
  </w:footnote>
  <w:footnote w:type="continuationSeparator" w:id="0">
    <w:p w:rsidR="00AF2590" w:rsidRDefault="00AF2590" w:rsidP="0054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E79" w:rsidRDefault="00544E79">
    <w:pPr>
      <w:pStyle w:val="a3"/>
    </w:pPr>
    <w:r>
      <w:rPr>
        <w:noProof/>
        <w:lang w:val="bg-BG" w:eastAsia="bg-BG"/>
      </w:rPr>
      <w:t xml:space="preserve">                   </w:t>
    </w:r>
    <w:r>
      <w:rPr>
        <w:noProof/>
        <w:lang w:val="bg-BG" w:eastAsia="bg-BG"/>
      </w:rPr>
      <w:drawing>
        <wp:inline distT="0" distB="0" distL="0" distR="0">
          <wp:extent cx="623455" cy="622053"/>
          <wp:effectExtent l="0" t="0" r="5715" b="6985"/>
          <wp:docPr id="5" name="Picture 5" descr="Резултат с изображение за община чепеларе гер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Резултат с изображение за община чепеларе гер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865" cy="634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bg-BG" w:eastAsia="bg-BG"/>
      </w:rPr>
      <w:t xml:space="preserve">                                                                                                  </w:t>
    </w:r>
    <w:r>
      <w:rPr>
        <w:noProof/>
        <w:lang w:val="bg-BG" w:eastAsia="bg-BG"/>
      </w:rPr>
      <w:drawing>
        <wp:inline distT="0" distB="0" distL="0" distR="0">
          <wp:extent cx="1316355" cy="664845"/>
          <wp:effectExtent l="0" t="0" r="0" b="190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635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5E528A"/>
    <w:multiLevelType w:val="multilevel"/>
    <w:tmpl w:val="57E0C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E631FF"/>
    <w:multiLevelType w:val="hybridMultilevel"/>
    <w:tmpl w:val="585AE150"/>
    <w:lvl w:ilvl="0" w:tplc="0744F54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4745C9"/>
    <w:multiLevelType w:val="hybridMultilevel"/>
    <w:tmpl w:val="CA6AD1A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2813FC"/>
    <w:multiLevelType w:val="multilevel"/>
    <w:tmpl w:val="BDC83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149"/>
    <w:rsid w:val="000B14F8"/>
    <w:rsid w:val="00124B56"/>
    <w:rsid w:val="002D0FE2"/>
    <w:rsid w:val="003A52C5"/>
    <w:rsid w:val="003F0248"/>
    <w:rsid w:val="004464B6"/>
    <w:rsid w:val="00492F74"/>
    <w:rsid w:val="004A64F2"/>
    <w:rsid w:val="00544E79"/>
    <w:rsid w:val="005F0F94"/>
    <w:rsid w:val="00623463"/>
    <w:rsid w:val="00631272"/>
    <w:rsid w:val="00645163"/>
    <w:rsid w:val="00673149"/>
    <w:rsid w:val="006F29EB"/>
    <w:rsid w:val="00723C8A"/>
    <w:rsid w:val="008078FE"/>
    <w:rsid w:val="00820A86"/>
    <w:rsid w:val="00863202"/>
    <w:rsid w:val="00887270"/>
    <w:rsid w:val="00913CF7"/>
    <w:rsid w:val="009E1AC0"/>
    <w:rsid w:val="00A050CC"/>
    <w:rsid w:val="00A448AE"/>
    <w:rsid w:val="00AF2590"/>
    <w:rsid w:val="00BA73B2"/>
    <w:rsid w:val="00BF354E"/>
    <w:rsid w:val="00C16B01"/>
    <w:rsid w:val="00C54C9A"/>
    <w:rsid w:val="00CA1369"/>
    <w:rsid w:val="00CE119E"/>
    <w:rsid w:val="00D35B94"/>
    <w:rsid w:val="00F642D0"/>
    <w:rsid w:val="00F644C4"/>
    <w:rsid w:val="00FB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0AFCE-E73F-4971-8411-10C9A9CD1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GB"/>
    </w:rPr>
  </w:style>
  <w:style w:type="paragraph" w:styleId="3">
    <w:name w:val="heading 3"/>
    <w:basedOn w:val="a"/>
    <w:link w:val="30"/>
    <w:uiPriority w:val="9"/>
    <w:qFormat/>
    <w:rsid w:val="00FB5D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bg-BG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B5D4E"/>
  </w:style>
  <w:style w:type="character" w:customStyle="1" w:styleId="30">
    <w:name w:val="Заглавие 3 Знак"/>
    <w:basedOn w:val="a0"/>
    <w:link w:val="3"/>
    <w:uiPriority w:val="9"/>
    <w:rsid w:val="00FB5D4E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paragraph" w:styleId="a3">
    <w:name w:val="header"/>
    <w:basedOn w:val="a"/>
    <w:link w:val="a4"/>
    <w:uiPriority w:val="99"/>
    <w:unhideWhenUsed/>
    <w:rsid w:val="00544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544E79"/>
    <w:rPr>
      <w:lang w:val="en-GB"/>
    </w:rPr>
  </w:style>
  <w:style w:type="paragraph" w:styleId="a5">
    <w:name w:val="footer"/>
    <w:basedOn w:val="a"/>
    <w:link w:val="a6"/>
    <w:uiPriority w:val="99"/>
    <w:unhideWhenUsed/>
    <w:rsid w:val="00544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544E79"/>
    <w:rPr>
      <w:lang w:val="en-GB"/>
    </w:rPr>
  </w:style>
  <w:style w:type="paragraph" w:styleId="a7">
    <w:name w:val="List Paragraph"/>
    <w:basedOn w:val="a"/>
    <w:uiPriority w:val="34"/>
    <w:qFormat/>
    <w:rsid w:val="00820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marinova</dc:creator>
  <cp:keywords/>
  <dc:description/>
  <cp:lastModifiedBy>Anton</cp:lastModifiedBy>
  <cp:revision>3</cp:revision>
  <dcterms:created xsi:type="dcterms:W3CDTF">2016-09-16T13:33:00Z</dcterms:created>
  <dcterms:modified xsi:type="dcterms:W3CDTF">2016-09-16T16:30:00Z</dcterms:modified>
</cp:coreProperties>
</file>