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4F" w:rsidRDefault="00E8174F" w:rsidP="00CE5F1C">
      <w:pPr>
        <w:pStyle w:val="Default"/>
        <w:rPr>
          <w:b/>
          <w:bCs/>
          <w:sz w:val="23"/>
          <w:szCs w:val="23"/>
          <w:lang w:val="bg-BG"/>
        </w:rPr>
      </w:pPr>
    </w:p>
    <w:p w:rsidR="00E8174F" w:rsidRDefault="00E8174F" w:rsidP="00CE5F1C">
      <w:pPr>
        <w:pStyle w:val="Default"/>
        <w:rPr>
          <w:b/>
          <w:bCs/>
          <w:sz w:val="23"/>
          <w:szCs w:val="23"/>
          <w:lang w:val="bg-BG"/>
        </w:rPr>
      </w:pPr>
    </w:p>
    <w:p w:rsidR="00B44B97" w:rsidRPr="00B44B97" w:rsidRDefault="00B44B97" w:rsidP="00B44B97">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ИЗИСКВАНИЯ КЪМ ИЗПЪЛНЕНИЕТО НА ПОРЪЧКАТА</w:t>
      </w:r>
    </w:p>
    <w:p w:rsidR="00B44B97" w:rsidRPr="00B44B97" w:rsidRDefault="00B44B97" w:rsidP="00B44B97">
      <w:pPr>
        <w:pBdr>
          <w:top w:val="single" w:sz="4" w:space="1" w:color="auto"/>
          <w:left w:val="single" w:sz="4" w:space="0" w:color="auto"/>
          <w:bottom w:val="single" w:sz="4" w:space="1" w:color="auto"/>
          <w:right w:val="single" w:sz="4" w:space="0" w:color="auto"/>
        </w:pBdr>
        <w:spacing w:after="0" w:line="240" w:lineRule="auto"/>
        <w:ind w:firstLine="547"/>
        <w:jc w:val="center"/>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ТЕХНИЧЕСКО ЗАДАНИЕ ЗА ПРОЕКТИРАНЕ</w:t>
      </w:r>
    </w:p>
    <w:p w:rsidR="00B44B97" w:rsidRPr="00B44B97" w:rsidRDefault="00B44B97" w:rsidP="00B44B97">
      <w:pPr>
        <w:spacing w:after="0" w:line="240" w:lineRule="auto"/>
        <w:ind w:right="23"/>
        <w:jc w:val="both"/>
        <w:rPr>
          <w:rFonts w:ascii="Verdana" w:eastAsia="Times New Roman" w:hAnsi="Verdana" w:cs="Verdana"/>
          <w:b/>
          <w:bCs/>
          <w:sz w:val="20"/>
          <w:szCs w:val="20"/>
          <w:lang w:val="be-BY"/>
        </w:rPr>
      </w:pPr>
    </w:p>
    <w:p w:rsidR="00B44B97" w:rsidRPr="00B44B97" w:rsidRDefault="00B44B97" w:rsidP="00B44B97">
      <w:pPr>
        <w:spacing w:after="0" w:line="240" w:lineRule="auto"/>
        <w:ind w:right="23"/>
        <w:jc w:val="both"/>
        <w:rPr>
          <w:rFonts w:ascii="Times New Roman" w:eastAsia="Times New Roman" w:hAnsi="Times New Roman" w:cs="Times New Roman"/>
          <w:b/>
          <w:bCs/>
          <w:sz w:val="24"/>
          <w:szCs w:val="24"/>
          <w:lang w:val="ru-RU"/>
        </w:rPr>
      </w:pPr>
      <w:r w:rsidRPr="00EA5AA0">
        <w:rPr>
          <w:rFonts w:ascii="Times New Roman" w:eastAsia="Times New Roman" w:hAnsi="Times New Roman" w:cs="Times New Roman"/>
          <w:b/>
          <w:bCs/>
          <w:sz w:val="24"/>
          <w:szCs w:val="24"/>
          <w:lang w:val="be-BY"/>
        </w:rPr>
        <w:t>ОБЕКТ</w:t>
      </w:r>
      <w:r w:rsidRPr="00EA5AA0">
        <w:rPr>
          <w:rFonts w:ascii="Times New Roman" w:eastAsia="Times New Roman" w:hAnsi="Times New Roman" w:cs="Times New Roman"/>
          <w:b/>
          <w:bCs/>
          <w:sz w:val="24"/>
          <w:szCs w:val="24"/>
          <w:lang w:val="ru-RU"/>
        </w:rPr>
        <w:t xml:space="preserve">:  </w:t>
      </w:r>
      <w:r w:rsidRPr="00EA5AA0">
        <w:rPr>
          <w:rFonts w:ascii="Times New Roman" w:eastAsia="Times New Roman" w:hAnsi="Times New Roman" w:cs="Times New Roman"/>
          <w:b/>
          <w:bCs/>
          <w:sz w:val="24"/>
          <w:szCs w:val="24"/>
          <w:lang w:val="bg-BG"/>
        </w:rPr>
        <w:t xml:space="preserve">“Рехабилитация и реконструкция на общински път </w:t>
      </w:r>
      <w:r w:rsidR="00EA5AA0" w:rsidRPr="00EA5AA0">
        <w:rPr>
          <w:rFonts w:ascii="Times New Roman" w:eastAsia="Times New Roman" w:hAnsi="Times New Roman" w:cs="Times New Roman"/>
          <w:b/>
          <w:bCs/>
          <w:sz w:val="24"/>
          <w:szCs w:val="24"/>
          <w:lang w:val="bg-BG"/>
        </w:rPr>
        <w:t>SML2310 /II-86/ХВОЙНА - ПАВЕЛСКО</w:t>
      </w:r>
      <w:r w:rsidRPr="00EA5AA0">
        <w:rPr>
          <w:rFonts w:ascii="Times New Roman" w:eastAsia="Times New Roman" w:hAnsi="Times New Roman" w:cs="Times New Roman"/>
          <w:b/>
          <w:bCs/>
          <w:sz w:val="24"/>
          <w:szCs w:val="24"/>
          <w:lang w:val="bg-BG"/>
        </w:rPr>
        <w:t>”</w:t>
      </w:r>
      <w:r w:rsidRPr="00B44B97">
        <w:rPr>
          <w:rFonts w:ascii="Times New Roman" w:eastAsia="Times New Roman" w:hAnsi="Times New Roman" w:cs="Times New Roman"/>
          <w:b/>
          <w:bCs/>
          <w:sz w:val="24"/>
          <w:szCs w:val="24"/>
          <w:lang w:val="bg-BG"/>
        </w:rPr>
        <w:t xml:space="preserve"> </w:t>
      </w:r>
    </w:p>
    <w:p w:rsidR="000A4083" w:rsidRDefault="000A4083" w:rsidP="00B44B97">
      <w:pPr>
        <w:spacing w:after="0" w:line="240" w:lineRule="auto"/>
        <w:jc w:val="both"/>
        <w:rPr>
          <w:rFonts w:ascii="Times New Roman" w:eastAsia="Times New Roman" w:hAnsi="Times New Roman" w:cs="Times New Roman"/>
          <w:b/>
          <w:bCs/>
          <w:sz w:val="24"/>
          <w:szCs w:val="24"/>
          <w:lang w:val="ru-RU"/>
        </w:rPr>
      </w:pPr>
    </w:p>
    <w:p w:rsidR="00B44B97" w:rsidRDefault="00B44B97" w:rsidP="00B44B97">
      <w:pPr>
        <w:spacing w:after="0" w:line="240" w:lineRule="auto"/>
        <w:jc w:val="both"/>
        <w:rPr>
          <w:rFonts w:ascii="Times New Roman" w:eastAsia="Times New Roman" w:hAnsi="Times New Roman" w:cs="Times New Roman"/>
          <w:b/>
          <w:bCs/>
          <w:sz w:val="24"/>
          <w:szCs w:val="24"/>
          <w:lang w:val="ru-RU"/>
        </w:rPr>
      </w:pPr>
      <w:r w:rsidRPr="00B44B97">
        <w:rPr>
          <w:rFonts w:ascii="Times New Roman" w:eastAsia="Times New Roman" w:hAnsi="Times New Roman" w:cs="Times New Roman"/>
          <w:b/>
          <w:bCs/>
          <w:sz w:val="24"/>
          <w:szCs w:val="24"/>
          <w:lang w:val="ru-RU"/>
        </w:rPr>
        <w:t xml:space="preserve"> </w:t>
      </w:r>
      <w:r w:rsidR="000A4083">
        <w:rPr>
          <w:rFonts w:ascii="Times New Roman" w:eastAsia="Times New Roman" w:hAnsi="Times New Roman" w:cs="Times New Roman"/>
          <w:b/>
          <w:bCs/>
          <w:sz w:val="24"/>
          <w:szCs w:val="24"/>
          <w:lang w:val="ru-RU"/>
        </w:rPr>
        <w:t xml:space="preserve">Част 1 Изготвяне на </w:t>
      </w:r>
    </w:p>
    <w:p w:rsidR="000A4083" w:rsidRPr="00B44B97" w:rsidRDefault="000A4083" w:rsidP="00B44B97">
      <w:pPr>
        <w:spacing w:after="0" w:line="240" w:lineRule="auto"/>
        <w:jc w:val="both"/>
        <w:rPr>
          <w:rFonts w:ascii="Times New Roman" w:eastAsia="Times New Roman" w:hAnsi="Times New Roman" w:cs="Times New Roman"/>
          <w:b/>
          <w:bCs/>
          <w:sz w:val="24"/>
          <w:szCs w:val="24"/>
          <w:lang w:val="bg-BG"/>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bCs/>
          <w:sz w:val="24"/>
          <w:szCs w:val="24"/>
          <w:u w:val="single"/>
          <w:lang w:val="be-BY"/>
        </w:rPr>
      </w:pPr>
      <w:r w:rsidRPr="00B44B97">
        <w:rPr>
          <w:rFonts w:ascii="Times New Roman" w:eastAsia="Times New Roman" w:hAnsi="Times New Roman" w:cs="Times New Roman"/>
          <w:b/>
          <w:bCs/>
          <w:sz w:val="24"/>
          <w:szCs w:val="24"/>
          <w:u w:val="single"/>
          <w:lang w:val="bg-BG"/>
        </w:rPr>
        <w:t>1.  Основание за проектиране</w:t>
      </w:r>
    </w:p>
    <w:p w:rsidR="00B44B97" w:rsidRPr="00CF1C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bg-BG"/>
        </w:rPr>
      </w:pPr>
      <w:r w:rsidRPr="00CF1C97">
        <w:rPr>
          <w:rFonts w:ascii="Times New Roman" w:eastAsia="Times New Roman" w:hAnsi="Times New Roman" w:cs="Times New Roman"/>
          <w:b/>
          <w:sz w:val="24"/>
          <w:szCs w:val="24"/>
          <w:lang w:val="x-none"/>
        </w:rPr>
        <w:t xml:space="preserve">Общински път  </w:t>
      </w:r>
      <w:r w:rsidR="00CF1C97" w:rsidRPr="00CF1C97">
        <w:rPr>
          <w:rFonts w:ascii="Times New Roman" w:eastAsia="Times New Roman" w:hAnsi="Times New Roman" w:cs="Times New Roman"/>
          <w:b/>
          <w:sz w:val="24"/>
          <w:szCs w:val="24"/>
          <w:lang w:val="bg-BG"/>
        </w:rPr>
        <w:t xml:space="preserve">SML2310 /II-86/ХВОЙНА - ПАВЕЛСКО е </w:t>
      </w:r>
      <w:r w:rsidRPr="007235ED">
        <w:rPr>
          <w:rFonts w:ascii="Times New Roman" w:eastAsia="Times New Roman" w:hAnsi="Times New Roman" w:cs="Times New Roman"/>
          <w:b/>
          <w:color w:val="FF0000"/>
          <w:sz w:val="24"/>
          <w:szCs w:val="24"/>
          <w:lang w:val="x-none"/>
        </w:rPr>
        <w:t xml:space="preserve">четвъртокласен </w:t>
      </w:r>
      <w:r w:rsidR="00CF1C97" w:rsidRPr="00CF1C97">
        <w:rPr>
          <w:rFonts w:ascii="Times New Roman" w:eastAsia="Times New Roman" w:hAnsi="Times New Roman" w:cs="Times New Roman"/>
          <w:b/>
          <w:sz w:val="24"/>
          <w:szCs w:val="24"/>
          <w:lang w:val="bg-BG"/>
        </w:rPr>
        <w:t xml:space="preserve">общински </w:t>
      </w:r>
      <w:r w:rsidRPr="00CF1C97">
        <w:rPr>
          <w:rFonts w:ascii="Times New Roman" w:eastAsia="Times New Roman" w:hAnsi="Times New Roman" w:cs="Times New Roman"/>
          <w:b/>
          <w:sz w:val="24"/>
          <w:szCs w:val="24"/>
          <w:lang w:val="x-none"/>
        </w:rPr>
        <w:t xml:space="preserve">път и е предаден за </w:t>
      </w:r>
      <w:r w:rsidR="00CF1C97" w:rsidRPr="00CF1C97">
        <w:rPr>
          <w:rFonts w:ascii="Times New Roman" w:eastAsia="Times New Roman" w:hAnsi="Times New Roman" w:cs="Times New Roman"/>
          <w:b/>
          <w:sz w:val="24"/>
          <w:szCs w:val="24"/>
          <w:lang w:val="bg-BG"/>
        </w:rPr>
        <w:t>стопанисване на</w:t>
      </w:r>
      <w:r w:rsidR="00CF1C97">
        <w:rPr>
          <w:rFonts w:ascii="Times New Roman" w:eastAsia="Times New Roman" w:hAnsi="Times New Roman" w:cs="Times New Roman"/>
          <w:b/>
          <w:sz w:val="24"/>
          <w:szCs w:val="24"/>
          <w:lang w:val="bg-BG"/>
        </w:rPr>
        <w:t xml:space="preserve"> община Ч</w:t>
      </w:r>
      <w:r w:rsidR="00CF1C97" w:rsidRPr="00CF1C97">
        <w:rPr>
          <w:rFonts w:ascii="Times New Roman" w:eastAsia="Times New Roman" w:hAnsi="Times New Roman" w:cs="Times New Roman"/>
          <w:b/>
          <w:sz w:val="24"/>
          <w:szCs w:val="24"/>
          <w:lang w:val="bg-BG"/>
        </w:rPr>
        <w:t>епеларе</w:t>
      </w:r>
      <w:r w:rsidR="007235ED">
        <w:rPr>
          <w:rFonts w:ascii="Times New Roman" w:eastAsia="Times New Roman" w:hAnsi="Times New Roman" w:cs="Times New Roman"/>
          <w:b/>
          <w:sz w:val="24"/>
          <w:szCs w:val="24"/>
          <w:lang w:val="bg-BG"/>
        </w:rPr>
        <w:t xml:space="preserve"> с Р</w:t>
      </w:r>
      <w:r w:rsidR="00CF1C97" w:rsidRPr="00CF1C97">
        <w:rPr>
          <w:rFonts w:ascii="Times New Roman" w:eastAsia="Times New Roman" w:hAnsi="Times New Roman" w:cs="Times New Roman"/>
          <w:b/>
          <w:sz w:val="24"/>
          <w:szCs w:val="24"/>
          <w:lang w:val="bg-BG"/>
        </w:rPr>
        <w:t>ешение</w:t>
      </w:r>
      <w:r w:rsidR="007235ED">
        <w:rPr>
          <w:rFonts w:ascii="Times New Roman" w:eastAsia="Times New Roman" w:hAnsi="Times New Roman" w:cs="Times New Roman"/>
          <w:b/>
          <w:sz w:val="24"/>
          <w:szCs w:val="24"/>
          <w:lang w:val="bg-BG"/>
        </w:rPr>
        <w:t xml:space="preserve"> на МС</w:t>
      </w:r>
      <w:r w:rsidR="00CF1C97" w:rsidRPr="00CF1C97">
        <w:rPr>
          <w:rFonts w:ascii="Times New Roman" w:eastAsia="Times New Roman" w:hAnsi="Times New Roman" w:cs="Times New Roman"/>
          <w:b/>
          <w:sz w:val="24"/>
          <w:szCs w:val="24"/>
          <w:lang w:val="bg-BG"/>
        </w:rPr>
        <w:t xml:space="preserve"> </w:t>
      </w:r>
      <w:r w:rsidR="007235ED">
        <w:rPr>
          <w:rFonts w:ascii="Times New Roman" w:eastAsia="Times New Roman" w:hAnsi="Times New Roman" w:cs="Times New Roman"/>
          <w:b/>
          <w:sz w:val="24"/>
          <w:szCs w:val="24"/>
          <w:lang w:val="bg-BG"/>
        </w:rPr>
        <w:t>№236/2007 за утвърждаване списък на общинските пътища.</w:t>
      </w:r>
    </w:p>
    <w:p w:rsidR="00B44B97" w:rsidRPr="00CF1C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ru-RU"/>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bCs/>
          <w:sz w:val="24"/>
          <w:szCs w:val="24"/>
          <w:u w:val="single"/>
          <w:lang w:val="be-BY"/>
        </w:rPr>
      </w:pPr>
      <w:r w:rsidRPr="00B44B97">
        <w:rPr>
          <w:rFonts w:ascii="Times New Roman" w:eastAsia="Times New Roman" w:hAnsi="Times New Roman" w:cs="Times New Roman"/>
          <w:b/>
          <w:bCs/>
          <w:sz w:val="24"/>
          <w:szCs w:val="24"/>
          <w:u w:val="single"/>
          <w:lang w:val="bg-BG"/>
        </w:rPr>
        <w:t>2.</w:t>
      </w:r>
      <w:r w:rsidRPr="00B44B97">
        <w:rPr>
          <w:rFonts w:ascii="Times New Roman" w:eastAsia="Times New Roman" w:hAnsi="Times New Roman" w:cs="Times New Roman"/>
          <w:b/>
          <w:bCs/>
          <w:sz w:val="24"/>
          <w:szCs w:val="24"/>
          <w:u w:val="single"/>
          <w:lang w:val="ru-RU"/>
        </w:rPr>
        <w:t xml:space="preserve"> </w:t>
      </w:r>
      <w:r w:rsidRPr="00B44B97">
        <w:rPr>
          <w:rFonts w:ascii="Times New Roman" w:eastAsia="Times New Roman" w:hAnsi="Times New Roman" w:cs="Times New Roman"/>
          <w:b/>
          <w:bCs/>
          <w:sz w:val="24"/>
          <w:szCs w:val="24"/>
          <w:u w:val="single"/>
          <w:lang w:val="bg-BG"/>
        </w:rPr>
        <w:t>Съществуващо положение</w:t>
      </w:r>
    </w:p>
    <w:p w:rsidR="00B44B97" w:rsidRPr="00CF1C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CF1C97">
        <w:rPr>
          <w:rFonts w:ascii="Times New Roman" w:eastAsia="Times New Roman" w:hAnsi="Times New Roman" w:cs="Times New Roman"/>
          <w:b/>
          <w:sz w:val="24"/>
          <w:szCs w:val="24"/>
          <w:lang w:val="x-none"/>
        </w:rPr>
        <w:t xml:space="preserve">Разглежданият участък от пътя е изцяло извън населени места и е с дължина около </w:t>
      </w:r>
      <w:r w:rsidRPr="00CF1C97">
        <w:rPr>
          <w:rFonts w:ascii="Times New Roman" w:eastAsia="Times New Roman" w:hAnsi="Times New Roman" w:cs="Times New Roman"/>
          <w:b/>
          <w:sz w:val="24"/>
          <w:szCs w:val="24"/>
          <w:lang w:val="be-BY"/>
        </w:rPr>
        <w:t>2,0 км.</w:t>
      </w:r>
      <w:r w:rsidRPr="00CF1C97">
        <w:rPr>
          <w:rFonts w:ascii="Times New Roman" w:eastAsia="Times New Roman" w:hAnsi="Times New Roman" w:cs="Times New Roman"/>
          <w:b/>
          <w:sz w:val="24"/>
          <w:szCs w:val="24"/>
          <w:lang w:val="x-none"/>
        </w:rPr>
        <w:t xml:space="preserve"> Настилката е асфалтова, като с течение на годините е загубила своята носимоспособност. Целят участък е в лошо състояние и се нуждае от рехабилитация и реконструкция. </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CF1C97">
        <w:rPr>
          <w:rFonts w:ascii="Times New Roman" w:eastAsia="Times New Roman" w:hAnsi="Times New Roman" w:cs="Times New Roman"/>
          <w:b/>
          <w:sz w:val="24"/>
          <w:szCs w:val="24"/>
          <w:lang w:val="x-none"/>
        </w:rPr>
        <w:t xml:space="preserve">Съществуващият път е в лошо състояние: с намален напречен габарит на места; конструкция на пътната настилка, неотговаряща на действащите норми за носимоспособност; банкети – липсващи или компрометирани. Отводняването е </w:t>
      </w:r>
      <w:proofErr w:type="spellStart"/>
      <w:r w:rsidRPr="00CF1C97">
        <w:rPr>
          <w:rFonts w:ascii="Times New Roman" w:eastAsia="Times New Roman" w:hAnsi="Times New Roman" w:cs="Times New Roman"/>
          <w:b/>
          <w:sz w:val="24"/>
          <w:szCs w:val="24"/>
          <w:lang w:val="x-none"/>
        </w:rPr>
        <w:t>повър</w:t>
      </w:r>
      <w:r w:rsidR="00CF1C97">
        <w:rPr>
          <w:rFonts w:ascii="Times New Roman" w:eastAsia="Times New Roman" w:hAnsi="Times New Roman" w:cs="Times New Roman"/>
          <w:b/>
          <w:sz w:val="24"/>
          <w:szCs w:val="24"/>
          <w:lang w:val="bg-BG"/>
        </w:rPr>
        <w:t>х</w:t>
      </w:r>
      <w:r w:rsidRPr="00CF1C97">
        <w:rPr>
          <w:rFonts w:ascii="Times New Roman" w:eastAsia="Times New Roman" w:hAnsi="Times New Roman" w:cs="Times New Roman"/>
          <w:b/>
          <w:sz w:val="24"/>
          <w:szCs w:val="24"/>
          <w:lang w:val="x-none"/>
        </w:rPr>
        <w:t>ностно</w:t>
      </w:r>
      <w:proofErr w:type="spellEnd"/>
      <w:r w:rsidRPr="00CF1C97">
        <w:rPr>
          <w:rFonts w:ascii="Times New Roman" w:eastAsia="Times New Roman" w:hAnsi="Times New Roman" w:cs="Times New Roman"/>
          <w:b/>
          <w:sz w:val="24"/>
          <w:szCs w:val="24"/>
          <w:lang w:val="x-none"/>
        </w:rPr>
        <w:t xml:space="preserve"> – с надлъжен и напречен наклон – липсват добре оформени облицовани канавки.</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u w:val="single"/>
          <w:lang w:val="x-none"/>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u w:val="single"/>
          <w:lang w:val="be-BY"/>
        </w:rPr>
      </w:pPr>
      <w:r w:rsidRPr="00B44B97">
        <w:rPr>
          <w:rFonts w:ascii="Times New Roman" w:eastAsia="Times New Roman" w:hAnsi="Times New Roman" w:cs="Times New Roman"/>
          <w:b/>
          <w:bCs/>
          <w:sz w:val="24"/>
          <w:szCs w:val="24"/>
          <w:u w:val="single"/>
          <w:lang w:val="x-none"/>
        </w:rPr>
        <w:t>3. Основни изисквания към проекта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lang w:val="x-none"/>
        </w:rPr>
      </w:pPr>
      <w:r w:rsidRPr="00B44B97">
        <w:rPr>
          <w:rFonts w:ascii="Times New Roman" w:eastAsia="Times New Roman" w:hAnsi="Times New Roman" w:cs="Times New Roman"/>
          <w:b/>
          <w:bCs/>
          <w:sz w:val="24"/>
          <w:szCs w:val="24"/>
          <w:lang w:val="x-none"/>
        </w:rPr>
        <w:t>3.1. Цел на проекта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bg-BG"/>
        </w:rPr>
      </w:pPr>
      <w:r w:rsidRPr="00B44B97">
        <w:rPr>
          <w:rFonts w:ascii="Times New Roman" w:eastAsia="Times New Roman" w:hAnsi="Times New Roman" w:cs="Times New Roman"/>
          <w:b/>
          <w:sz w:val="24"/>
          <w:szCs w:val="24"/>
          <w:lang w:val="x-none"/>
        </w:rPr>
        <w:t>Целта на проекта е възстановяване и подобряване на параметрите на пътя, съоръженията към него и носимоспособността на настилката, чрез ко</w:t>
      </w:r>
      <w:r w:rsidR="00CF1C97">
        <w:rPr>
          <w:rFonts w:ascii="Times New Roman" w:eastAsia="Times New Roman" w:hAnsi="Times New Roman" w:cs="Times New Roman"/>
          <w:b/>
          <w:sz w:val="24"/>
          <w:szCs w:val="24"/>
          <w:lang w:val="x-none"/>
        </w:rPr>
        <w:t>ето ще се осигурят условия за е</w:t>
      </w:r>
      <w:r w:rsidRPr="00B44B97">
        <w:rPr>
          <w:rFonts w:ascii="Times New Roman" w:eastAsia="Times New Roman" w:hAnsi="Times New Roman" w:cs="Times New Roman"/>
          <w:b/>
          <w:sz w:val="24"/>
          <w:szCs w:val="24"/>
          <w:lang w:val="x-none"/>
        </w:rPr>
        <w:t>к</w:t>
      </w:r>
      <w:r w:rsidR="00CF1C97">
        <w:rPr>
          <w:rFonts w:ascii="Times New Roman" w:eastAsia="Times New Roman" w:hAnsi="Times New Roman" w:cs="Times New Roman"/>
          <w:b/>
          <w:sz w:val="24"/>
          <w:szCs w:val="24"/>
          <w:lang w:val="bg-BG"/>
        </w:rPr>
        <w:t>с</w:t>
      </w:r>
      <w:proofErr w:type="spellStart"/>
      <w:r w:rsidRPr="00B44B97">
        <w:rPr>
          <w:rFonts w:ascii="Times New Roman" w:eastAsia="Times New Roman" w:hAnsi="Times New Roman" w:cs="Times New Roman"/>
          <w:b/>
          <w:sz w:val="24"/>
          <w:szCs w:val="24"/>
          <w:lang w:val="x-none"/>
        </w:rPr>
        <w:t>плоатация</w:t>
      </w:r>
      <w:proofErr w:type="spellEnd"/>
      <w:r w:rsidRPr="00B44B97">
        <w:rPr>
          <w:rFonts w:ascii="Times New Roman" w:eastAsia="Times New Roman" w:hAnsi="Times New Roman" w:cs="Times New Roman"/>
          <w:b/>
          <w:sz w:val="24"/>
          <w:szCs w:val="24"/>
          <w:lang w:val="x-none"/>
        </w:rPr>
        <w:t xml:space="preserve"> и безопасност на движението, ще се подобри отводняването на пътното тяло и ще се удължат </w:t>
      </w:r>
      <w:proofErr w:type="spellStart"/>
      <w:r w:rsidRPr="00B44B97">
        <w:rPr>
          <w:rFonts w:ascii="Times New Roman" w:eastAsia="Times New Roman" w:hAnsi="Times New Roman" w:cs="Times New Roman"/>
          <w:b/>
          <w:sz w:val="24"/>
          <w:szCs w:val="24"/>
          <w:lang w:val="x-none"/>
        </w:rPr>
        <w:t>междуремонтните</w:t>
      </w:r>
      <w:proofErr w:type="spellEnd"/>
      <w:r w:rsidRPr="00B44B97">
        <w:rPr>
          <w:rFonts w:ascii="Times New Roman" w:eastAsia="Times New Roman" w:hAnsi="Times New Roman" w:cs="Times New Roman"/>
          <w:b/>
          <w:sz w:val="24"/>
          <w:szCs w:val="24"/>
          <w:lang w:val="x-none"/>
        </w:rPr>
        <w:t xml:space="preserve"> период</w:t>
      </w:r>
      <w:r w:rsidRPr="00B44B97">
        <w:rPr>
          <w:rFonts w:ascii="Times New Roman" w:eastAsia="Times New Roman" w:hAnsi="Times New Roman" w:cs="Times New Roman"/>
          <w:b/>
          <w:sz w:val="24"/>
          <w:szCs w:val="24"/>
          <w:lang w:val="bg-BG"/>
        </w:rPr>
        <w:t>и.</w:t>
      </w:r>
    </w:p>
    <w:p w:rsidR="00B44B97" w:rsidRPr="00B44B97" w:rsidRDefault="00B44B97" w:rsidP="00B44B97">
      <w:pPr>
        <w:tabs>
          <w:tab w:val="left" w:pos="567"/>
        </w:tabs>
        <w:spacing w:after="0" w:line="240" w:lineRule="auto"/>
        <w:ind w:firstLine="567"/>
        <w:jc w:val="both"/>
        <w:rPr>
          <w:rFonts w:ascii="Times New Roman" w:eastAsia="Times New Roman" w:hAnsi="Times New Roman" w:cs="Times New Roman"/>
          <w:b/>
          <w:bCs/>
          <w:sz w:val="24"/>
          <w:szCs w:val="24"/>
          <w:lang w:val="be-BY"/>
        </w:rPr>
      </w:pPr>
      <w:r w:rsidRPr="00B44B97">
        <w:rPr>
          <w:rFonts w:ascii="Times New Roman" w:eastAsia="Times New Roman" w:hAnsi="Times New Roman" w:cs="Times New Roman"/>
          <w:b/>
          <w:bCs/>
          <w:sz w:val="24"/>
          <w:szCs w:val="24"/>
          <w:lang w:val="be-BY"/>
        </w:rPr>
        <w:t>3.2.</w:t>
      </w:r>
      <w:r w:rsidRPr="00B44B97">
        <w:rPr>
          <w:rFonts w:ascii="Times New Roman" w:eastAsia="Times New Roman" w:hAnsi="Times New Roman" w:cs="Times New Roman"/>
          <w:b/>
          <w:bCs/>
          <w:sz w:val="24"/>
          <w:szCs w:val="24"/>
          <w:lang w:val="bg-BG"/>
        </w:rPr>
        <w:t xml:space="preserve"> Обхват на  Работния проект</w:t>
      </w:r>
    </w:p>
    <w:p w:rsidR="00B44B97" w:rsidRPr="00B44B97" w:rsidRDefault="00B44B97" w:rsidP="00B44B97">
      <w:pPr>
        <w:tabs>
          <w:tab w:val="left" w:pos="567"/>
        </w:tabs>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bg-BG"/>
        </w:rPr>
        <w:t xml:space="preserve"> Проект</w:t>
      </w:r>
      <w:r w:rsidR="004C2FCF">
        <w:rPr>
          <w:rFonts w:ascii="Times New Roman" w:eastAsia="Times New Roman" w:hAnsi="Times New Roman" w:cs="Times New Roman"/>
          <w:sz w:val="24"/>
          <w:szCs w:val="24"/>
          <w:lang w:val="be-BY"/>
        </w:rPr>
        <w:t>ът</w:t>
      </w:r>
      <w:r w:rsidR="004C2FCF">
        <w:rPr>
          <w:rFonts w:ascii="Times New Roman" w:eastAsia="Times New Roman" w:hAnsi="Times New Roman" w:cs="Times New Roman"/>
          <w:sz w:val="24"/>
          <w:szCs w:val="24"/>
          <w:lang w:val="bg-BG"/>
        </w:rPr>
        <w:t xml:space="preserve"> да бъде</w:t>
      </w:r>
      <w:r w:rsidRPr="00B44B97">
        <w:rPr>
          <w:rFonts w:ascii="Times New Roman" w:eastAsia="Times New Roman" w:hAnsi="Times New Roman" w:cs="Times New Roman"/>
          <w:sz w:val="24"/>
          <w:szCs w:val="24"/>
          <w:lang w:val="bg-BG"/>
        </w:rPr>
        <w:t xml:space="preserve"> окомплектован съгласно изискванията на </w:t>
      </w:r>
      <w:r w:rsidRPr="00B44B97">
        <w:rPr>
          <w:rFonts w:ascii="Times New Roman" w:eastAsia="Times New Roman" w:hAnsi="Times New Roman" w:cs="Times New Roman"/>
          <w:b/>
          <w:bCs/>
          <w:sz w:val="24"/>
          <w:szCs w:val="24"/>
          <w:lang w:val="bg-BG"/>
        </w:rPr>
        <w:t>Наредба № 4/21.05.2001 г. за обхвата и съдържанието на инвестиционните проекти</w:t>
      </w:r>
      <w:r w:rsidRPr="00B44B97">
        <w:rPr>
          <w:rFonts w:ascii="Times New Roman" w:eastAsia="Times New Roman" w:hAnsi="Times New Roman" w:cs="Times New Roman"/>
          <w:sz w:val="24"/>
          <w:szCs w:val="24"/>
          <w:lang w:val="bg-BG"/>
        </w:rPr>
        <w:t xml:space="preserve"> и да съдържа взаимно съгласувани технически проекти по следните части: </w:t>
      </w:r>
    </w:p>
    <w:p w:rsidR="00B44B97" w:rsidRPr="00B44B97" w:rsidRDefault="00B44B97" w:rsidP="00B44B97">
      <w:pPr>
        <w:tabs>
          <w:tab w:val="left" w:pos="567"/>
        </w:tabs>
        <w:spacing w:after="0" w:line="240" w:lineRule="auto"/>
        <w:ind w:firstLine="567"/>
        <w:jc w:val="both"/>
        <w:rPr>
          <w:rFonts w:ascii="Times New Roman" w:eastAsia="Times New Roman" w:hAnsi="Times New Roman" w:cs="Times New Roman"/>
          <w:b/>
          <w:bCs/>
          <w:sz w:val="24"/>
          <w:szCs w:val="24"/>
          <w:lang w:val="be-BY"/>
        </w:rPr>
      </w:pP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4"/>
          <w:szCs w:val="24"/>
          <w:lang w:val="be-BY"/>
        </w:rPr>
      </w:pPr>
      <w:r w:rsidRPr="00B44B97">
        <w:rPr>
          <w:rFonts w:ascii="Times New Roman" w:eastAsia="Times New Roman" w:hAnsi="Times New Roman" w:cs="Times New Roman"/>
          <w:b/>
          <w:sz w:val="24"/>
          <w:szCs w:val="24"/>
          <w:lang w:val="bg-BG"/>
        </w:rPr>
        <w:t>3.2.1.</w:t>
      </w:r>
      <w:r w:rsidRPr="00B44B97">
        <w:rPr>
          <w:rFonts w:ascii="Times New Roman" w:eastAsia="Times New Roman" w:hAnsi="Times New Roman" w:cs="Times New Roman"/>
          <w:b/>
          <w:sz w:val="24"/>
          <w:szCs w:val="24"/>
          <w:lang w:val="bg-BG"/>
        </w:rPr>
        <w:tab/>
        <w:t>Общи изисквания към инвестиционния проект</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3.2.1.1.</w:t>
      </w:r>
      <w:r w:rsidRPr="00B44B97">
        <w:rPr>
          <w:rFonts w:ascii="Times New Roman" w:eastAsia="Times New Roman" w:hAnsi="Times New Roman" w:cs="Times New Roman"/>
          <w:sz w:val="24"/>
          <w:szCs w:val="24"/>
          <w:lang w:val="bg-BG"/>
        </w:rPr>
        <w:t xml:space="preserve"> </w:t>
      </w:r>
      <w:r w:rsidRPr="00B44B97">
        <w:rPr>
          <w:rFonts w:ascii="Times New Roman" w:eastAsia="Times New Roman" w:hAnsi="Times New Roman" w:cs="Times New Roman"/>
          <w:sz w:val="24"/>
          <w:szCs w:val="24"/>
          <w:lang w:val="bg-BG"/>
        </w:rPr>
        <w:tab/>
        <w:t>Инвестиционният проект да бъде изработен във фаза работен проект.</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3.2.1.2.</w:t>
      </w:r>
      <w:r w:rsidRPr="00B44B97">
        <w:rPr>
          <w:rFonts w:ascii="Times New Roman" w:eastAsia="Times New Roman" w:hAnsi="Times New Roman" w:cs="Times New Roman"/>
          <w:sz w:val="24"/>
          <w:szCs w:val="24"/>
          <w:lang w:val="bg-BG"/>
        </w:rPr>
        <w:t xml:space="preserve">  </w:t>
      </w:r>
      <w:r w:rsidRPr="00B44B97">
        <w:rPr>
          <w:rFonts w:ascii="Times New Roman" w:eastAsia="Times New Roman" w:hAnsi="Times New Roman" w:cs="Times New Roman"/>
          <w:sz w:val="24"/>
          <w:szCs w:val="24"/>
          <w:lang w:val="bg-BG"/>
        </w:rPr>
        <w:tab/>
        <w:t xml:space="preserve">Отделните части на инвестиционния проект трябва да се изработят по реда и условията на Наредба № 4 от 2001 г. за обхват и съдържание на инвестиционните проекти. </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3.2.1.3.</w:t>
      </w:r>
      <w:r w:rsidRPr="00B44B97">
        <w:rPr>
          <w:rFonts w:ascii="Times New Roman" w:eastAsia="Times New Roman" w:hAnsi="Times New Roman" w:cs="Times New Roman"/>
          <w:sz w:val="24"/>
          <w:szCs w:val="24"/>
          <w:lang w:val="bg-BG"/>
        </w:rPr>
        <w:tab/>
        <w:t>Проектното решение трябва да отговаря на изискванията към строежите по чл. 169 от ЗУТ.</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3.2.1.4.</w:t>
      </w:r>
      <w:r w:rsidRPr="00B44B97">
        <w:rPr>
          <w:rFonts w:ascii="Times New Roman" w:eastAsia="Times New Roman" w:hAnsi="Times New Roman" w:cs="Times New Roman"/>
          <w:sz w:val="24"/>
          <w:szCs w:val="24"/>
          <w:lang w:val="bg-BG"/>
        </w:rPr>
        <w:tab/>
        <w:t xml:space="preserve">Инвестиционният проект трябва да предвижда изпълнението на всички видове строително — монтажни работи и дейности, </w:t>
      </w:r>
      <w:r w:rsidRPr="00B44B97">
        <w:rPr>
          <w:rFonts w:ascii="Times New Roman" w:eastAsia="Times New Roman" w:hAnsi="Times New Roman" w:cs="Times New Roman"/>
          <w:sz w:val="24"/>
          <w:szCs w:val="24"/>
          <w:lang w:val="bg-BG"/>
        </w:rPr>
        <w:tab/>
        <w:t xml:space="preserve">необходими за реализацията на строежа, в т.ч. подробно и точно изяснени в количествено и качествено отношение </w:t>
      </w:r>
      <w:r w:rsidRPr="00B44B97">
        <w:rPr>
          <w:rFonts w:ascii="Times New Roman" w:eastAsia="Times New Roman" w:hAnsi="Times New Roman" w:cs="Times New Roman"/>
          <w:sz w:val="24"/>
          <w:szCs w:val="24"/>
          <w:lang w:val="bg-BG"/>
        </w:rPr>
        <w:lastRenderedPageBreak/>
        <w:t>строително – монтажни работи, материали, оборудване и изделия необходими за изграждането на строежа.</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3.2.1.5.</w:t>
      </w:r>
      <w:r w:rsidRPr="00B44B97">
        <w:rPr>
          <w:rFonts w:ascii="Times New Roman" w:eastAsia="Times New Roman" w:hAnsi="Times New Roman" w:cs="Times New Roman"/>
          <w:sz w:val="24"/>
          <w:szCs w:val="24"/>
          <w:lang w:val="bg-BG"/>
        </w:rPr>
        <w:tab/>
        <w:t>В инвестиционния проект трябва да се предвидят висококачествени и синхронизирани материали, оборудване и изделия, осигурени със съответните сертификати, декларации за произход и разрешения за влагане в строителството, съгласно Закона за техническите изисквания към продукти и подзаконовите нормативни актове към него.</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3.2.1.6.</w:t>
      </w:r>
      <w:r w:rsidRPr="00B44B97">
        <w:rPr>
          <w:rFonts w:ascii="Times New Roman" w:eastAsia="Times New Roman" w:hAnsi="Times New Roman" w:cs="Times New Roman"/>
          <w:sz w:val="24"/>
          <w:szCs w:val="24"/>
          <w:lang w:val="bg-BG"/>
        </w:rPr>
        <w:tab/>
        <w:t>Обяснителните записки следва да изясняват и обосновават приетите технически решения, да цитират нормативните документи, използвани при проектирането и строителството,  инструкциите за изпълнение, изпитания и експлоатация.</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3.2.1.7.</w:t>
      </w:r>
      <w:r w:rsidRPr="00B44B97">
        <w:rPr>
          <w:rFonts w:ascii="Times New Roman" w:eastAsia="Times New Roman" w:hAnsi="Times New Roman" w:cs="Times New Roman"/>
          <w:sz w:val="24"/>
          <w:szCs w:val="24"/>
          <w:lang w:val="bg-BG"/>
        </w:rPr>
        <w:tab/>
        <w:t>Всяка част на инвестиционния проект трябва да съдържа количествена сметка за необходимите за реализацията строително - монтажни работи (</w:t>
      </w:r>
      <w:proofErr w:type="spellStart"/>
      <w:r w:rsidRPr="00B44B97">
        <w:rPr>
          <w:rFonts w:ascii="Times New Roman" w:eastAsia="Times New Roman" w:hAnsi="Times New Roman" w:cs="Times New Roman"/>
          <w:sz w:val="24"/>
          <w:szCs w:val="24"/>
          <w:lang w:val="bg-BG"/>
        </w:rPr>
        <w:t>демонтажни</w:t>
      </w:r>
      <w:proofErr w:type="spellEnd"/>
      <w:r w:rsidRPr="00B44B97">
        <w:rPr>
          <w:rFonts w:ascii="Times New Roman" w:eastAsia="Times New Roman" w:hAnsi="Times New Roman" w:cs="Times New Roman"/>
          <w:sz w:val="24"/>
          <w:szCs w:val="24"/>
          <w:lang w:val="bg-BG"/>
        </w:rPr>
        <w:t xml:space="preserve"> и монтажни) и самостоятелна спецификация на необходимите материали и оборудване. </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3.2.1.8.</w:t>
      </w:r>
      <w:r w:rsidRPr="00B44B97">
        <w:rPr>
          <w:rFonts w:ascii="Times New Roman" w:eastAsia="Times New Roman" w:hAnsi="Times New Roman" w:cs="Times New Roman"/>
          <w:b/>
          <w:sz w:val="24"/>
          <w:szCs w:val="24"/>
          <w:lang w:val="bg-BG"/>
        </w:rPr>
        <w:tab/>
      </w:r>
      <w:r w:rsidRPr="00B44B97">
        <w:rPr>
          <w:rFonts w:ascii="Times New Roman" w:eastAsia="Times New Roman" w:hAnsi="Times New Roman" w:cs="Times New Roman"/>
          <w:sz w:val="24"/>
          <w:szCs w:val="24"/>
          <w:lang w:val="bg-BG"/>
        </w:rPr>
        <w:t>ПБЗ да се изработи при спазване на изискванията на Наредба № 2 от 22.03.2004 г. за минималните изисквания за здравословни и безопасни условия на труд при извършване на строителни и монтажни работи.</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b/>
          <w:sz w:val="24"/>
          <w:szCs w:val="24"/>
          <w:lang w:val="bg-BG"/>
        </w:rPr>
        <w:t>3.2.1.9.</w:t>
      </w:r>
      <w:r w:rsidRPr="00B44B97">
        <w:rPr>
          <w:rFonts w:ascii="Times New Roman" w:eastAsia="Times New Roman" w:hAnsi="Times New Roman" w:cs="Times New Roman"/>
          <w:sz w:val="24"/>
          <w:szCs w:val="24"/>
          <w:lang w:val="bg-BG"/>
        </w:rPr>
        <w:tab/>
        <w:t>Преди започване на проектирането във фаза работен проект Изпълнителят следва да извърши:</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bg-BG"/>
        </w:rPr>
        <w:t>- Проучване и заснемане на съществуващото положение на обекта и околното пространство;</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bg-BG"/>
        </w:rPr>
        <w:t>- Проучване на климатичните данни за района на проектирането;</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e-BY"/>
        </w:rPr>
      </w:pPr>
      <w:r w:rsidRPr="00B44B97">
        <w:rPr>
          <w:rFonts w:ascii="Times New Roman" w:eastAsia="Times New Roman" w:hAnsi="Times New Roman" w:cs="Times New Roman"/>
          <w:sz w:val="24"/>
          <w:szCs w:val="24"/>
          <w:lang w:val="bg-BG"/>
        </w:rPr>
        <w:t>- Проучване на съществуващите подземни и наземни комуникации;</w:t>
      </w:r>
    </w:p>
    <w:p w:rsidR="00B44B97" w:rsidRPr="00B44B97" w:rsidRDefault="00B44B97" w:rsidP="00B44B97">
      <w:pPr>
        <w:shd w:val="clear" w:color="auto" w:fill="FFFFFF"/>
        <w:tabs>
          <w:tab w:val="left" w:pos="567"/>
        </w:tabs>
        <w:autoSpaceDE w:val="0"/>
        <w:autoSpaceDN w:val="0"/>
        <w:adjustRightInd w:val="0"/>
        <w:spacing w:after="0" w:line="240" w:lineRule="auto"/>
        <w:ind w:firstLine="567"/>
        <w:jc w:val="both"/>
        <w:rPr>
          <w:rFonts w:ascii="Times New Roman" w:eastAsia="Times New Roman" w:hAnsi="Times New Roman" w:cs="Times New Roman"/>
          <w:sz w:val="24"/>
          <w:szCs w:val="24"/>
          <w:lang w:val="be-BY"/>
        </w:rPr>
      </w:pPr>
    </w:p>
    <w:p w:rsidR="00B44B97" w:rsidRPr="00B44B97" w:rsidRDefault="00B44B97" w:rsidP="00B44B97">
      <w:pPr>
        <w:shd w:val="clear" w:color="auto" w:fill="FFFFFF"/>
        <w:tabs>
          <w:tab w:val="left" w:pos="567"/>
        </w:tabs>
        <w:autoSpaceDE w:val="0"/>
        <w:autoSpaceDN w:val="0"/>
        <w:adjustRightInd w:val="0"/>
        <w:spacing w:after="0" w:line="240" w:lineRule="auto"/>
        <w:ind w:left="709" w:hanging="142"/>
        <w:jc w:val="both"/>
        <w:rPr>
          <w:rFonts w:ascii="Times New Roman" w:eastAsia="Times New Roman" w:hAnsi="Times New Roman" w:cs="Times New Roman"/>
          <w:b/>
          <w:sz w:val="24"/>
          <w:szCs w:val="24"/>
          <w:lang w:val="be-BY"/>
        </w:rPr>
      </w:pPr>
      <w:r w:rsidRPr="00B44B97">
        <w:rPr>
          <w:rFonts w:ascii="Times New Roman" w:eastAsia="Times New Roman" w:hAnsi="Times New Roman" w:cs="Times New Roman"/>
          <w:b/>
          <w:sz w:val="24"/>
          <w:szCs w:val="24"/>
          <w:lang w:val="bg-BG"/>
        </w:rPr>
        <w:t>3.</w:t>
      </w:r>
      <w:r w:rsidRPr="00B44B97">
        <w:rPr>
          <w:rFonts w:ascii="Times New Roman" w:eastAsia="Times New Roman" w:hAnsi="Times New Roman" w:cs="Times New Roman"/>
          <w:b/>
          <w:sz w:val="24"/>
          <w:szCs w:val="24"/>
          <w:lang w:val="be-BY"/>
        </w:rPr>
        <w:t>3. Обхват и съдържание на инвестиционния проект</w:t>
      </w:r>
    </w:p>
    <w:p w:rsidR="00B44B97" w:rsidRPr="00B44B97" w:rsidRDefault="00B44B97" w:rsidP="00B44B97">
      <w:pPr>
        <w:shd w:val="clear" w:color="auto" w:fill="FFFFFF"/>
        <w:tabs>
          <w:tab w:val="left" w:pos="567"/>
        </w:tabs>
        <w:autoSpaceDE w:val="0"/>
        <w:autoSpaceDN w:val="0"/>
        <w:adjustRightInd w:val="0"/>
        <w:spacing w:after="0" w:line="240" w:lineRule="auto"/>
        <w:ind w:left="709" w:hanging="142"/>
        <w:jc w:val="both"/>
        <w:rPr>
          <w:rFonts w:ascii="Times New Roman" w:eastAsia="Times New Roman" w:hAnsi="Times New Roman" w:cs="Times New Roman"/>
          <w:sz w:val="24"/>
          <w:szCs w:val="24"/>
          <w:lang w:val="be-BY"/>
        </w:rPr>
      </w:pPr>
      <w:r w:rsidRPr="00B44B97">
        <w:rPr>
          <w:rFonts w:ascii="Times New Roman" w:eastAsia="Times New Roman" w:hAnsi="Times New Roman" w:cs="Times New Roman"/>
          <w:sz w:val="24"/>
          <w:szCs w:val="24"/>
          <w:lang w:val="be-BY"/>
        </w:rPr>
        <w:t>Проекта да съдържа части:</w:t>
      </w:r>
    </w:p>
    <w:p w:rsidR="00B44B97" w:rsidRPr="007235ED" w:rsidRDefault="00B44B97" w:rsidP="00B44B97">
      <w:pPr>
        <w:tabs>
          <w:tab w:val="left" w:pos="567"/>
        </w:tabs>
        <w:spacing w:after="0" w:line="240" w:lineRule="auto"/>
        <w:ind w:left="708" w:right="23" w:hanging="141"/>
        <w:jc w:val="both"/>
        <w:rPr>
          <w:rFonts w:ascii="Times New Roman" w:eastAsia="Times New Roman" w:hAnsi="Times New Roman" w:cs="Times New Roman"/>
          <w:bCs/>
          <w:sz w:val="24"/>
          <w:szCs w:val="24"/>
          <w:lang w:val="be-BY"/>
        </w:rPr>
      </w:pPr>
      <w:r w:rsidRPr="007235ED">
        <w:rPr>
          <w:rFonts w:ascii="Times New Roman" w:eastAsia="Times New Roman" w:hAnsi="Times New Roman" w:cs="Times New Roman"/>
          <w:b/>
          <w:bCs/>
          <w:sz w:val="24"/>
          <w:szCs w:val="24"/>
          <w:lang w:val="x-none"/>
        </w:rPr>
        <w:t>Част “Геодезия”</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7235ED">
        <w:rPr>
          <w:rFonts w:ascii="Times New Roman" w:eastAsia="Times New Roman" w:hAnsi="Times New Roman" w:cs="Times New Roman"/>
          <w:b/>
          <w:sz w:val="24"/>
          <w:szCs w:val="24"/>
          <w:lang w:val="x-none"/>
        </w:rPr>
        <w:t xml:space="preserve">Да се направи подробно </w:t>
      </w:r>
      <w:proofErr w:type="spellStart"/>
      <w:r w:rsidRPr="007235ED">
        <w:rPr>
          <w:rFonts w:ascii="Times New Roman" w:eastAsia="Times New Roman" w:hAnsi="Times New Roman" w:cs="Times New Roman"/>
          <w:b/>
          <w:sz w:val="24"/>
          <w:szCs w:val="24"/>
          <w:lang w:val="x-none"/>
        </w:rPr>
        <w:t>геодезическо</w:t>
      </w:r>
      <w:proofErr w:type="spellEnd"/>
      <w:r w:rsidRPr="007235ED">
        <w:rPr>
          <w:rFonts w:ascii="Times New Roman" w:eastAsia="Times New Roman" w:hAnsi="Times New Roman" w:cs="Times New Roman"/>
          <w:b/>
          <w:sz w:val="24"/>
          <w:szCs w:val="24"/>
          <w:lang w:val="x-none"/>
        </w:rPr>
        <w:t xml:space="preserve"> заснемане на съществуващия път и прилежащите терени, съоръжения и др. в обхват, необходим за изработване на проекта. </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7235ED">
        <w:rPr>
          <w:rFonts w:ascii="Times New Roman" w:eastAsia="Times New Roman" w:hAnsi="Times New Roman" w:cs="Times New Roman"/>
          <w:b/>
          <w:sz w:val="24"/>
          <w:szCs w:val="24"/>
          <w:lang w:val="x-none"/>
        </w:rPr>
        <w:t xml:space="preserve">Да се изготвят подробни трасировъчни данни, обвързани с кадастралната карта на </w:t>
      </w:r>
      <w:r w:rsidRPr="007235ED">
        <w:rPr>
          <w:rFonts w:ascii="Times New Roman" w:eastAsia="Times New Roman" w:hAnsi="Times New Roman" w:cs="Times New Roman"/>
          <w:b/>
          <w:sz w:val="24"/>
          <w:szCs w:val="24"/>
          <w:lang w:val="bg-BG"/>
        </w:rPr>
        <w:t>с. Павелско и с. Хвойна</w:t>
      </w:r>
      <w:r w:rsidRPr="007235ED">
        <w:rPr>
          <w:rFonts w:ascii="Times New Roman" w:eastAsia="Times New Roman" w:hAnsi="Times New Roman" w:cs="Times New Roman"/>
          <w:b/>
          <w:sz w:val="24"/>
          <w:szCs w:val="24"/>
          <w:lang w:val="x-none"/>
        </w:rPr>
        <w:t>.</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7235ED">
        <w:rPr>
          <w:rFonts w:ascii="Times New Roman" w:eastAsia="Times New Roman" w:hAnsi="Times New Roman" w:cs="Times New Roman"/>
          <w:b/>
          <w:sz w:val="24"/>
          <w:szCs w:val="24"/>
          <w:lang w:val="x-none"/>
        </w:rPr>
        <w:t>Проектът по част „Геодезия” да включва: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7235ED">
        <w:rPr>
          <w:rFonts w:ascii="Times New Roman" w:eastAsia="Times New Roman" w:hAnsi="Times New Roman" w:cs="Times New Roman"/>
          <w:sz w:val="24"/>
          <w:szCs w:val="24"/>
          <w:lang w:val="x-none"/>
        </w:rPr>
        <w:t>- Обяснителна записка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РГО, която да отговаря на Чл. 23, ал. 5 и 6 от Наредба 3/2005г. за: Съдържанието, създаването и поддържането на кадастралната карта и кадастралните регистри.</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Да се заснеме полосата на пътното трасе в обхват, достатъчен за правилно определяне на количествата строителни работи. Точките от РГО да бъдат на подходящи защитени места, с оглед запазването им при строителството, както и да бъдат стабилизирани по подходящ начин.</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x-none"/>
        </w:rPr>
        <w:t xml:space="preserve">- </w:t>
      </w:r>
      <w:proofErr w:type="spellStart"/>
      <w:r w:rsidRPr="00B44B97">
        <w:rPr>
          <w:rFonts w:ascii="Times New Roman" w:eastAsia="Times New Roman" w:hAnsi="Times New Roman" w:cs="Times New Roman"/>
          <w:sz w:val="24"/>
          <w:szCs w:val="24"/>
          <w:lang w:val="x-none"/>
        </w:rPr>
        <w:t>Тахиметрична</w:t>
      </w:r>
      <w:proofErr w:type="spellEnd"/>
      <w:r w:rsidRPr="00B44B97">
        <w:rPr>
          <w:rFonts w:ascii="Times New Roman" w:eastAsia="Times New Roman" w:hAnsi="Times New Roman" w:cs="Times New Roman"/>
          <w:sz w:val="24"/>
          <w:szCs w:val="24"/>
          <w:lang w:val="x-none"/>
        </w:rPr>
        <w:t xml:space="preserve"> снимка и ситуация</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bg-BG"/>
        </w:rPr>
        <w:t>- Вертикална планировка.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u w:val="single"/>
          <w:lang w:val="be-BY"/>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lang w:val="be-BY"/>
        </w:rPr>
      </w:pPr>
      <w:r w:rsidRPr="00B44B97">
        <w:rPr>
          <w:rFonts w:ascii="Times New Roman" w:eastAsia="Times New Roman" w:hAnsi="Times New Roman" w:cs="Times New Roman"/>
          <w:b/>
          <w:bCs/>
          <w:sz w:val="24"/>
          <w:szCs w:val="24"/>
          <w:lang w:val="x-none"/>
        </w:rPr>
        <w:t>Част “Пътна”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xml:space="preserve">Да се изготви проект за реконструкция и рехабилитация на пътя като се спазва максимално трасето на съществуващия общински път. В участъци, където се налага уширение на пътното платно за достигане на нормативен габарит и/или уширения за автоспирки и аварийни отбивки и корекция на криви с малки радиуси, те да бъдат решавани </w:t>
      </w:r>
      <w:r w:rsidRPr="00B44B97">
        <w:rPr>
          <w:rFonts w:ascii="Times New Roman" w:eastAsia="Times New Roman" w:hAnsi="Times New Roman" w:cs="Times New Roman"/>
          <w:sz w:val="24"/>
          <w:szCs w:val="24"/>
          <w:lang w:val="x-none"/>
        </w:rPr>
        <w:lastRenderedPageBreak/>
        <w:t>максимално възможно в общински земи, за да се облекчат процедурите по отчуждаване на частни имоти.</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Настилката на пътя да е с необходимата дебелина и конструкция. Да се предвидят необлицовани или облицовани канавки от страната на ската. Да се реши отводняването на пътя. При необходимост да се предвидят нови водоотводни съоръжения, ако съществуващите са недостатъчни за отвеждане на повърхностните води. Новите водостоци да бъдат от готови ст. бетонови елементи. Да се изготвят необходимите детайли за конструкцията на настилката; за предпазни огради и др.</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lang w:val="x-none"/>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Проектът по част „Пътна” да включва: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ab/>
        <w:t>- Обяснителна записка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ab/>
        <w:t>- Количествени сметки</w:t>
      </w:r>
    </w:p>
    <w:p w:rsidR="00B44B97" w:rsidRPr="00B44B97" w:rsidRDefault="00B44B97" w:rsidP="00B44B97">
      <w:pPr>
        <w:numPr>
          <w:ilvl w:val="0"/>
          <w:numId w:val="9"/>
        </w:numPr>
        <w:tabs>
          <w:tab w:val="left" w:pos="567"/>
          <w:tab w:val="left" w:pos="709"/>
        </w:tabs>
        <w:spacing w:after="0" w:line="240" w:lineRule="auto"/>
        <w:ind w:right="23" w:firstLine="349"/>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Ситуация – геометрично решение с трасировъчен план</w:t>
      </w:r>
    </w:p>
    <w:p w:rsidR="00B44B97" w:rsidRPr="00B44B97" w:rsidRDefault="00B44B97" w:rsidP="00B44B97">
      <w:pPr>
        <w:numPr>
          <w:ilvl w:val="0"/>
          <w:numId w:val="9"/>
        </w:numPr>
        <w:tabs>
          <w:tab w:val="left" w:pos="567"/>
        </w:tabs>
        <w:spacing w:after="0" w:line="240" w:lineRule="auto"/>
        <w:ind w:right="23" w:firstLine="349"/>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Надлъжен профил</w:t>
      </w:r>
    </w:p>
    <w:p w:rsidR="00B44B97" w:rsidRPr="00B44B97" w:rsidRDefault="00B44B97" w:rsidP="00B44B97">
      <w:pPr>
        <w:numPr>
          <w:ilvl w:val="0"/>
          <w:numId w:val="9"/>
        </w:numPr>
        <w:tabs>
          <w:tab w:val="left" w:pos="567"/>
        </w:tabs>
        <w:spacing w:after="0" w:line="240" w:lineRule="auto"/>
        <w:ind w:right="23" w:firstLine="349"/>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Типови напречни профили</w:t>
      </w:r>
    </w:p>
    <w:p w:rsidR="00B44B97" w:rsidRPr="00B44B97" w:rsidRDefault="00B44B97" w:rsidP="00B44B97">
      <w:pPr>
        <w:numPr>
          <w:ilvl w:val="0"/>
          <w:numId w:val="9"/>
        </w:numPr>
        <w:tabs>
          <w:tab w:val="left" w:pos="567"/>
        </w:tabs>
        <w:spacing w:after="0" w:line="240" w:lineRule="auto"/>
        <w:ind w:right="23" w:firstLine="349"/>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Детайли за конструкциите на настилките, предпазни огради и др.</w:t>
      </w:r>
    </w:p>
    <w:p w:rsidR="00B44B97" w:rsidRPr="00B44B97" w:rsidRDefault="00B44B97" w:rsidP="00B44B97">
      <w:pPr>
        <w:numPr>
          <w:ilvl w:val="0"/>
          <w:numId w:val="9"/>
        </w:numPr>
        <w:tabs>
          <w:tab w:val="left" w:pos="567"/>
        </w:tabs>
        <w:spacing w:after="0" w:line="240" w:lineRule="auto"/>
        <w:ind w:left="0" w:right="23" w:firstLine="349"/>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xml:space="preserve">      - Мостови и други съоръжения / водостоци</w:t>
      </w:r>
    </w:p>
    <w:p w:rsidR="00B44B97" w:rsidRPr="00B44B97" w:rsidRDefault="00B44B97" w:rsidP="00B44B97">
      <w:pPr>
        <w:numPr>
          <w:ilvl w:val="0"/>
          <w:numId w:val="9"/>
        </w:numPr>
        <w:tabs>
          <w:tab w:val="left" w:pos="567"/>
        </w:tabs>
        <w:spacing w:after="0" w:line="240" w:lineRule="auto"/>
        <w:ind w:left="0" w:right="23" w:firstLine="349"/>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x-none"/>
        </w:rPr>
        <w:t xml:space="preserve">     - Организация на движението</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color w:val="FF0000"/>
          <w:sz w:val="24"/>
          <w:szCs w:val="24"/>
          <w:lang w:val="x-none"/>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u w:val="single"/>
          <w:lang w:val="x-none"/>
        </w:rPr>
      </w:pPr>
      <w:r w:rsidRPr="00B44B97">
        <w:rPr>
          <w:rFonts w:ascii="Times New Roman" w:eastAsia="Times New Roman" w:hAnsi="Times New Roman" w:cs="Times New Roman"/>
          <w:b/>
          <w:sz w:val="24"/>
          <w:szCs w:val="24"/>
          <w:u w:val="single"/>
          <w:lang w:val="x-none"/>
        </w:rPr>
        <w:t>Надлъжен профил:</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bg-BG"/>
        </w:rPr>
        <w:t xml:space="preserve">Надлъжният профил и вертикалната планировка на пътя да се решат така, че отвеждането на дъждовните води да става повърхностно, като не се проектират </w:t>
      </w:r>
      <w:proofErr w:type="spellStart"/>
      <w:r w:rsidRPr="00B44B97">
        <w:rPr>
          <w:rFonts w:ascii="Times New Roman" w:eastAsia="Times New Roman" w:hAnsi="Times New Roman" w:cs="Times New Roman"/>
          <w:sz w:val="24"/>
          <w:szCs w:val="24"/>
          <w:lang w:val="bg-BG"/>
        </w:rPr>
        <w:t>нивелетни</w:t>
      </w:r>
      <w:proofErr w:type="spellEnd"/>
      <w:r w:rsidRPr="00B44B97">
        <w:rPr>
          <w:rFonts w:ascii="Times New Roman" w:eastAsia="Times New Roman" w:hAnsi="Times New Roman" w:cs="Times New Roman"/>
          <w:sz w:val="24"/>
          <w:szCs w:val="24"/>
          <w:lang w:val="bg-BG"/>
        </w:rPr>
        <w:t xml:space="preserve"> прави с надлъжен наклон , по-малък от 0,5 %. Да се спазва чл. 26 от Норми за проектиране на пътища / 2000 г.</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proofErr w:type="spellStart"/>
      <w:r w:rsidRPr="00B44B97">
        <w:rPr>
          <w:rFonts w:ascii="Times New Roman" w:eastAsia="Times New Roman" w:hAnsi="Times New Roman" w:cs="Times New Roman"/>
          <w:sz w:val="24"/>
          <w:szCs w:val="24"/>
          <w:lang w:val="bg-BG"/>
        </w:rPr>
        <w:t>Нивелетното</w:t>
      </w:r>
      <w:proofErr w:type="spellEnd"/>
      <w:r w:rsidRPr="00B44B97">
        <w:rPr>
          <w:rFonts w:ascii="Times New Roman" w:eastAsia="Times New Roman" w:hAnsi="Times New Roman" w:cs="Times New Roman"/>
          <w:sz w:val="24"/>
          <w:szCs w:val="24"/>
          <w:lang w:val="bg-BG"/>
        </w:rPr>
        <w:t xml:space="preserve"> решение да се съобрази с височинното положение на съществуващи пътища и улици и съществуващата вертикална планировка на кръстовищата. </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Напречен наклон – съгласно чл. 33 от Норми за проектиране на пътища / 2000 г. и осигуряване на добро отводняване на пътното платно.</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Да се предвиди монтиране на предпазни огради на места, съгласно изискванията на техническите норми.</w:t>
      </w:r>
    </w:p>
    <w:p w:rsidR="00B44B97" w:rsidRPr="00B44B97" w:rsidRDefault="00B44B97" w:rsidP="00B44B97">
      <w:pPr>
        <w:tabs>
          <w:tab w:val="left" w:pos="567"/>
        </w:tabs>
        <w:spacing w:after="0" w:line="240" w:lineRule="auto"/>
        <w:ind w:left="720" w:right="23" w:hanging="153"/>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При разработване на проектното решение да се спазват:</w:t>
      </w:r>
    </w:p>
    <w:p w:rsidR="00B44B97" w:rsidRPr="00B44B97" w:rsidRDefault="00B44B97" w:rsidP="00B44B97">
      <w:pPr>
        <w:numPr>
          <w:ilvl w:val="0"/>
          <w:numId w:val="8"/>
        </w:numPr>
        <w:tabs>
          <w:tab w:val="num" w:pos="0"/>
          <w:tab w:val="left" w:pos="567"/>
        </w:tabs>
        <w:spacing w:after="0" w:line="240" w:lineRule="auto"/>
        <w:ind w:left="0" w:right="23" w:firstLine="567"/>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Норми за проектиране на пътища / 2000 г.</w:t>
      </w:r>
    </w:p>
    <w:p w:rsidR="00B44B97" w:rsidRPr="00B44B97" w:rsidRDefault="00B44B97" w:rsidP="00B44B97">
      <w:pPr>
        <w:numPr>
          <w:ilvl w:val="0"/>
          <w:numId w:val="8"/>
        </w:numPr>
        <w:tabs>
          <w:tab w:val="num" w:pos="0"/>
          <w:tab w:val="left" w:pos="567"/>
        </w:tabs>
        <w:spacing w:after="0" w:line="240" w:lineRule="auto"/>
        <w:ind w:left="0" w:right="23" w:firstLine="567"/>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Действащи наредби и стандарти в областта на пътищата, отводнителните съоръжения и комуникациите на други ведомства.</w:t>
      </w:r>
    </w:p>
    <w:p w:rsidR="00B44B97" w:rsidRPr="00B44B97" w:rsidRDefault="00B44B97" w:rsidP="00B44B97">
      <w:pPr>
        <w:tabs>
          <w:tab w:val="left" w:pos="567"/>
        </w:tabs>
        <w:spacing w:after="0" w:line="240" w:lineRule="auto"/>
        <w:ind w:right="23" w:hanging="153"/>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t xml:space="preserve">            За геометричните елементи на пътя, които не отговарят на изискванията на Наредба № 1 / 2000 г. за проектиране на пътища и Норми за проектиране на пътища / 2000 г., и не могат да се променят с проекта, да се </w:t>
      </w:r>
      <w:proofErr w:type="spellStart"/>
      <w:r w:rsidRPr="00B44B97">
        <w:rPr>
          <w:rFonts w:ascii="Times New Roman" w:eastAsia="Times New Roman" w:hAnsi="Times New Roman" w:cs="Times New Roman"/>
          <w:b/>
          <w:sz w:val="24"/>
          <w:szCs w:val="24"/>
          <w:lang w:val="x-none"/>
        </w:rPr>
        <w:t>предвидат</w:t>
      </w:r>
      <w:proofErr w:type="spellEnd"/>
      <w:r w:rsidRPr="00B44B97">
        <w:rPr>
          <w:rFonts w:ascii="Times New Roman" w:eastAsia="Times New Roman" w:hAnsi="Times New Roman" w:cs="Times New Roman"/>
          <w:b/>
          <w:sz w:val="24"/>
          <w:szCs w:val="24"/>
          <w:lang w:val="x-none"/>
        </w:rPr>
        <w:t xml:space="preserve"> организационно-технически мероприятия за осигуряване безопасността на движението.</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u w:val="single"/>
          <w:lang w:val="x-none"/>
        </w:rPr>
      </w:pPr>
      <w:r w:rsidRPr="007235ED">
        <w:rPr>
          <w:rFonts w:ascii="Times New Roman" w:eastAsia="Times New Roman" w:hAnsi="Times New Roman" w:cs="Times New Roman"/>
          <w:b/>
          <w:sz w:val="24"/>
          <w:szCs w:val="24"/>
          <w:u w:val="single"/>
          <w:lang w:val="x-none"/>
        </w:rPr>
        <w:t>Подземна и надземна техническа инфраструктура</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7235ED">
        <w:rPr>
          <w:rFonts w:ascii="Times New Roman" w:eastAsia="Times New Roman" w:hAnsi="Times New Roman" w:cs="Times New Roman"/>
          <w:b/>
          <w:sz w:val="24"/>
          <w:szCs w:val="24"/>
          <w:lang w:val="x-none"/>
        </w:rPr>
        <w:t xml:space="preserve">Да се опазва съществуваща подземна и надземна техническа инфраструктура. </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color w:val="FF0000"/>
          <w:sz w:val="24"/>
          <w:szCs w:val="24"/>
          <w:lang w:val="bg-BG"/>
        </w:rPr>
      </w:pP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lang w:val="bg-BG"/>
        </w:rPr>
      </w:pPr>
      <w:r w:rsidRPr="007235ED">
        <w:rPr>
          <w:rFonts w:ascii="Times New Roman" w:eastAsia="Times New Roman" w:hAnsi="Times New Roman" w:cs="Times New Roman"/>
          <w:b/>
          <w:bCs/>
          <w:sz w:val="24"/>
          <w:szCs w:val="24"/>
          <w:lang w:val="x-none"/>
        </w:rPr>
        <w:t>Част “</w:t>
      </w:r>
      <w:r w:rsidRPr="007235ED">
        <w:rPr>
          <w:rFonts w:ascii="Times New Roman" w:eastAsia="Times New Roman" w:hAnsi="Times New Roman" w:cs="Times New Roman"/>
          <w:b/>
          <w:bCs/>
          <w:sz w:val="24"/>
          <w:szCs w:val="24"/>
          <w:lang w:val="bg-BG"/>
        </w:rPr>
        <w:t>Конструктивна</w:t>
      </w:r>
      <w:r w:rsidRPr="007235ED">
        <w:rPr>
          <w:rFonts w:ascii="Times New Roman" w:eastAsia="Times New Roman" w:hAnsi="Times New Roman" w:cs="Times New Roman"/>
          <w:b/>
          <w:bCs/>
          <w:sz w:val="24"/>
          <w:szCs w:val="24"/>
          <w:lang w:val="x-none"/>
        </w:rPr>
        <w:t>”</w:t>
      </w:r>
      <w:r w:rsidRPr="007235ED">
        <w:rPr>
          <w:rFonts w:ascii="Times New Roman" w:eastAsia="Times New Roman" w:hAnsi="Times New Roman" w:cs="Times New Roman"/>
          <w:b/>
          <w:bCs/>
          <w:sz w:val="24"/>
          <w:szCs w:val="24"/>
          <w:lang w:val="bg-BG"/>
        </w:rPr>
        <w:t xml:space="preserve"> </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7235ED">
        <w:rPr>
          <w:rFonts w:ascii="Times New Roman" w:eastAsia="Times New Roman" w:hAnsi="Times New Roman" w:cs="Times New Roman"/>
          <w:sz w:val="24"/>
          <w:szCs w:val="24"/>
          <w:lang w:val="bg-BG"/>
        </w:rPr>
        <w:t>При необходимост да се изготви работен проект по част “Конструктивна” заверен от ТК по част „Конструктивна” за всички засегнати съоръжения попадащи в обхвата на разглеждания участък от пътя – водостоци, мостове, подпорни стени и др.</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lang w:val="x-none"/>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B44B97">
        <w:rPr>
          <w:rFonts w:ascii="Times New Roman" w:eastAsia="Times New Roman" w:hAnsi="Times New Roman" w:cs="Times New Roman"/>
          <w:b/>
          <w:sz w:val="24"/>
          <w:szCs w:val="24"/>
          <w:lang w:val="x-none"/>
        </w:rPr>
        <w:lastRenderedPageBreak/>
        <w:t>Проектът по част „</w:t>
      </w:r>
      <w:r w:rsidRPr="00B44B97">
        <w:rPr>
          <w:rFonts w:ascii="Times New Roman" w:eastAsia="Times New Roman" w:hAnsi="Times New Roman" w:cs="Times New Roman"/>
          <w:b/>
          <w:sz w:val="24"/>
          <w:szCs w:val="24"/>
          <w:lang w:val="bg-BG"/>
        </w:rPr>
        <w:t>Конструктивна</w:t>
      </w:r>
      <w:r w:rsidRPr="00B44B97">
        <w:rPr>
          <w:rFonts w:ascii="Times New Roman" w:eastAsia="Times New Roman" w:hAnsi="Times New Roman" w:cs="Times New Roman"/>
          <w:b/>
          <w:sz w:val="24"/>
          <w:szCs w:val="24"/>
          <w:lang w:val="x-none"/>
        </w:rPr>
        <w:t>” да включва:</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x-none"/>
        </w:rPr>
        <w:t>- Обяснителна записка</w:t>
      </w:r>
      <w:r w:rsidRPr="00B44B97">
        <w:rPr>
          <w:rFonts w:ascii="Times New Roman" w:eastAsia="Times New Roman" w:hAnsi="Times New Roman" w:cs="Times New Roman"/>
          <w:sz w:val="24"/>
          <w:szCs w:val="24"/>
          <w:lang w:val="bg-BG"/>
        </w:rPr>
        <w:t>;</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bg-BG"/>
        </w:rPr>
        <w:t>- Статически изчисления;</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r w:rsidRPr="00B44B97">
        <w:rPr>
          <w:rFonts w:ascii="Times New Roman" w:eastAsia="Times New Roman" w:hAnsi="Times New Roman" w:cs="Times New Roman"/>
          <w:sz w:val="24"/>
          <w:szCs w:val="24"/>
          <w:lang w:val="bg-BG"/>
        </w:rPr>
        <w:t xml:space="preserve">- </w:t>
      </w:r>
      <w:r w:rsidRPr="00B44B97">
        <w:rPr>
          <w:rFonts w:ascii="Times New Roman" w:eastAsia="Times New Roman" w:hAnsi="Times New Roman" w:cs="Times New Roman"/>
          <w:sz w:val="24"/>
          <w:szCs w:val="24"/>
          <w:lang w:val="x-none"/>
        </w:rPr>
        <w:t>Количествени сметки</w:t>
      </w:r>
      <w:r w:rsidRPr="00B44B97">
        <w:rPr>
          <w:rFonts w:ascii="Times New Roman" w:eastAsia="Times New Roman" w:hAnsi="Times New Roman" w:cs="Times New Roman"/>
          <w:sz w:val="24"/>
          <w:szCs w:val="24"/>
          <w:lang w:val="bg-BG"/>
        </w:rPr>
        <w:t>;</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x-none"/>
        </w:rPr>
      </w:pPr>
      <w:r w:rsidRPr="00B44B97">
        <w:rPr>
          <w:rFonts w:ascii="Times New Roman" w:eastAsia="Times New Roman" w:hAnsi="Times New Roman" w:cs="Times New Roman"/>
          <w:sz w:val="24"/>
          <w:szCs w:val="24"/>
          <w:lang w:val="bg-BG"/>
        </w:rPr>
        <w:t>- Чертежи – Ситуационен план, разрези, кофражни и армировъчни планове, д</w:t>
      </w:r>
      <w:proofErr w:type="spellStart"/>
      <w:r w:rsidRPr="00B44B97">
        <w:rPr>
          <w:rFonts w:ascii="Times New Roman" w:eastAsia="Times New Roman" w:hAnsi="Times New Roman" w:cs="Times New Roman"/>
          <w:sz w:val="24"/>
          <w:szCs w:val="24"/>
          <w:lang w:val="x-none"/>
        </w:rPr>
        <w:t>етайли</w:t>
      </w:r>
      <w:proofErr w:type="spellEnd"/>
      <w:r w:rsidRPr="00B44B97">
        <w:rPr>
          <w:rFonts w:ascii="Times New Roman" w:eastAsia="Times New Roman" w:hAnsi="Times New Roman" w:cs="Times New Roman"/>
          <w:sz w:val="24"/>
          <w:szCs w:val="24"/>
          <w:lang w:val="x-none"/>
        </w:rPr>
        <w:t xml:space="preserve"> за конструктивните елементи.</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be-BY"/>
        </w:rPr>
      </w:pPr>
      <w:r w:rsidRPr="00B44B97">
        <w:rPr>
          <w:rFonts w:ascii="Times New Roman" w:eastAsia="Times New Roman" w:hAnsi="Times New Roman" w:cs="Times New Roman"/>
          <w:b/>
          <w:bCs/>
          <w:sz w:val="24"/>
          <w:szCs w:val="24"/>
          <w:lang w:val="x-none"/>
        </w:rPr>
        <w:t xml:space="preserve">Част “План за безопасност и здраве” </w:t>
      </w:r>
      <w:r w:rsidRPr="00B44B97">
        <w:rPr>
          <w:rFonts w:ascii="Times New Roman" w:eastAsia="Times New Roman" w:hAnsi="Times New Roman" w:cs="Times New Roman"/>
          <w:b/>
          <w:sz w:val="24"/>
          <w:szCs w:val="24"/>
          <w:lang w:val="x-none"/>
        </w:rPr>
        <w:t>– да се разработи съгласно Наредба № 2/22.03.2004г. за минималните изисквания за здравословни и безопасни условия на труд при извършване на строителни и монтажни работи и Закона за здравословни и безопасни условия при извършване на строителни и монтажни работи;</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be-BY"/>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be-BY"/>
        </w:rPr>
      </w:pPr>
      <w:r w:rsidRPr="00B44B97">
        <w:rPr>
          <w:rFonts w:ascii="Times New Roman" w:eastAsia="Times New Roman" w:hAnsi="Times New Roman" w:cs="Times New Roman"/>
          <w:b/>
          <w:bCs/>
          <w:sz w:val="24"/>
          <w:szCs w:val="24"/>
          <w:lang w:val="x-none"/>
        </w:rPr>
        <w:t xml:space="preserve">  </w:t>
      </w:r>
      <w:r w:rsidRPr="00B44B97">
        <w:rPr>
          <w:rFonts w:ascii="Times New Roman" w:eastAsia="Times New Roman" w:hAnsi="Times New Roman" w:cs="Times New Roman"/>
          <w:b/>
          <w:bCs/>
          <w:sz w:val="24"/>
          <w:szCs w:val="24"/>
          <w:lang w:val="x-none"/>
        </w:rPr>
        <w:tab/>
        <w:t xml:space="preserve">Част “Пожарна безопасност” - </w:t>
      </w:r>
      <w:r w:rsidRPr="00B44B97">
        <w:rPr>
          <w:rFonts w:ascii="Times New Roman" w:eastAsia="Times New Roman" w:hAnsi="Times New Roman" w:cs="Times New Roman"/>
          <w:b/>
          <w:sz w:val="24"/>
          <w:szCs w:val="24"/>
          <w:lang w:val="x-none"/>
        </w:rPr>
        <w:t xml:space="preserve">да се разработи съгласно изискванията на Наредба № </w:t>
      </w:r>
      <w:proofErr w:type="spellStart"/>
      <w:r w:rsidRPr="00B44B97">
        <w:rPr>
          <w:rFonts w:ascii="Times New Roman" w:eastAsia="Times New Roman" w:hAnsi="Times New Roman" w:cs="Times New Roman"/>
          <w:b/>
          <w:sz w:val="24"/>
          <w:szCs w:val="24"/>
          <w:lang w:val="x-none"/>
        </w:rPr>
        <w:t>Iз</w:t>
      </w:r>
      <w:proofErr w:type="spellEnd"/>
      <w:r w:rsidRPr="00B44B97">
        <w:rPr>
          <w:rFonts w:ascii="Times New Roman" w:eastAsia="Times New Roman" w:hAnsi="Times New Roman" w:cs="Times New Roman"/>
          <w:b/>
          <w:sz w:val="24"/>
          <w:szCs w:val="24"/>
          <w:lang w:val="x-none"/>
        </w:rPr>
        <w:t xml:space="preserve"> – 1971/29.10.2009 </w:t>
      </w:r>
      <w:proofErr w:type="spellStart"/>
      <w:r w:rsidRPr="00B44B97">
        <w:rPr>
          <w:rFonts w:ascii="Times New Roman" w:eastAsia="Times New Roman" w:hAnsi="Times New Roman" w:cs="Times New Roman"/>
          <w:b/>
          <w:sz w:val="24"/>
          <w:szCs w:val="24"/>
          <w:lang w:val="x-none"/>
        </w:rPr>
        <w:t>г.за</w:t>
      </w:r>
      <w:proofErr w:type="spellEnd"/>
      <w:r w:rsidRPr="00B44B97">
        <w:rPr>
          <w:rFonts w:ascii="Times New Roman" w:eastAsia="Times New Roman" w:hAnsi="Times New Roman" w:cs="Times New Roman"/>
          <w:b/>
          <w:sz w:val="24"/>
          <w:szCs w:val="24"/>
          <w:lang w:val="x-none"/>
        </w:rPr>
        <w:t xml:space="preserve"> строително-техническите правила и норми за осигуряване на безопасност при пожар;</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be-BY"/>
        </w:rPr>
      </w:pP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be-BY"/>
        </w:rPr>
      </w:pPr>
      <w:r w:rsidRPr="00B44B97">
        <w:rPr>
          <w:rFonts w:ascii="Times New Roman" w:eastAsia="Times New Roman" w:hAnsi="Times New Roman" w:cs="Times New Roman"/>
          <w:b/>
          <w:bCs/>
          <w:sz w:val="24"/>
          <w:szCs w:val="24"/>
          <w:lang w:val="x-none"/>
        </w:rPr>
        <w:t xml:space="preserve">Част „План за управление на отпадъците” – </w:t>
      </w:r>
      <w:r w:rsidRPr="00B44B97">
        <w:rPr>
          <w:rFonts w:ascii="Times New Roman" w:eastAsia="Times New Roman" w:hAnsi="Times New Roman" w:cs="Times New Roman"/>
          <w:b/>
          <w:sz w:val="24"/>
          <w:szCs w:val="24"/>
          <w:lang w:val="x-none"/>
        </w:rPr>
        <w:t xml:space="preserve">да се разработи съгласно НАРЕДБА ЗА УПРАВЛЕНИЕ НА СТРОИТЕЛНИТЕ ОТПАДЪЦИ И ЗА ВЛАГАНЕ НА РЕЦИКЛИРАНИ СТРОИТЕЛНИ МАТЕРИАЛИ (В сила от 13.11.2012 г., Приета с ПМС № 277 от 5.11.2012 г., </w:t>
      </w:r>
      <w:proofErr w:type="spellStart"/>
      <w:r w:rsidRPr="00B44B97">
        <w:rPr>
          <w:rFonts w:ascii="Times New Roman" w:eastAsia="Times New Roman" w:hAnsi="Times New Roman" w:cs="Times New Roman"/>
          <w:b/>
          <w:sz w:val="24"/>
          <w:szCs w:val="24"/>
          <w:lang w:val="x-none"/>
        </w:rPr>
        <w:t>Обн</w:t>
      </w:r>
      <w:proofErr w:type="spellEnd"/>
      <w:r w:rsidRPr="00B44B97">
        <w:rPr>
          <w:rFonts w:ascii="Times New Roman" w:eastAsia="Times New Roman" w:hAnsi="Times New Roman" w:cs="Times New Roman"/>
          <w:b/>
          <w:sz w:val="24"/>
          <w:szCs w:val="24"/>
          <w:lang w:val="x-none"/>
        </w:rPr>
        <w:t>. ДВ. бр.89 от 13 Ноември 2012г.);</w:t>
      </w:r>
    </w:p>
    <w:p w:rsidR="00B44B97" w:rsidRPr="00B44B97" w:rsidRDefault="00B44B97" w:rsidP="00B44B97">
      <w:pPr>
        <w:tabs>
          <w:tab w:val="left" w:pos="567"/>
        </w:tabs>
        <w:spacing w:after="0" w:line="240" w:lineRule="auto"/>
        <w:ind w:right="23" w:firstLine="567"/>
        <w:jc w:val="both"/>
        <w:rPr>
          <w:rFonts w:ascii="Times New Roman" w:eastAsia="Times New Roman" w:hAnsi="Times New Roman" w:cs="Times New Roman"/>
          <w:b/>
          <w:bCs/>
          <w:color w:val="FF0000"/>
          <w:sz w:val="24"/>
          <w:szCs w:val="24"/>
          <w:lang w:val="x-none"/>
        </w:rPr>
      </w:pP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Cs/>
          <w:sz w:val="24"/>
          <w:szCs w:val="24"/>
          <w:lang w:val="x-none"/>
        </w:rPr>
      </w:pPr>
      <w:r w:rsidRPr="007235ED">
        <w:rPr>
          <w:rFonts w:ascii="Times New Roman" w:eastAsia="Times New Roman" w:hAnsi="Times New Roman" w:cs="Times New Roman"/>
          <w:b/>
          <w:bCs/>
          <w:sz w:val="24"/>
          <w:szCs w:val="24"/>
          <w:lang w:val="x-none"/>
        </w:rPr>
        <w:t>Изготвяне на подробна количествено - стойностна сметка (КСС) за видовете СМР.</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p>
    <w:p w:rsidR="00B44B97" w:rsidRPr="007235ED" w:rsidRDefault="00B44B97" w:rsidP="00B44B97">
      <w:pPr>
        <w:tabs>
          <w:tab w:val="left" w:pos="567"/>
        </w:tabs>
        <w:spacing w:after="0" w:line="240" w:lineRule="auto"/>
        <w:ind w:left="720" w:right="23" w:hanging="153"/>
        <w:jc w:val="both"/>
        <w:rPr>
          <w:rFonts w:ascii="Times New Roman" w:eastAsia="Times New Roman" w:hAnsi="Times New Roman" w:cs="Times New Roman"/>
          <w:bCs/>
          <w:sz w:val="24"/>
          <w:szCs w:val="24"/>
          <w:u w:val="single"/>
          <w:lang w:val="be-BY"/>
        </w:rPr>
      </w:pPr>
      <w:r w:rsidRPr="007235ED">
        <w:rPr>
          <w:rFonts w:ascii="Times New Roman" w:eastAsia="Times New Roman" w:hAnsi="Times New Roman" w:cs="Times New Roman"/>
          <w:b/>
          <w:bCs/>
          <w:sz w:val="24"/>
          <w:szCs w:val="24"/>
          <w:u w:val="single"/>
          <w:lang w:val="x-none"/>
        </w:rPr>
        <w:t xml:space="preserve">4. Изходни данни </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r w:rsidRPr="007235ED">
        <w:rPr>
          <w:rFonts w:ascii="Times New Roman" w:eastAsia="Times New Roman" w:hAnsi="Times New Roman" w:cs="Times New Roman"/>
          <w:b/>
          <w:sz w:val="24"/>
          <w:szCs w:val="24"/>
          <w:lang w:val="x-none"/>
        </w:rPr>
        <w:t xml:space="preserve">Извадка от кадастралната карта на </w:t>
      </w:r>
      <w:r w:rsidRPr="007235ED">
        <w:rPr>
          <w:rFonts w:ascii="Times New Roman" w:eastAsia="Times New Roman" w:hAnsi="Times New Roman" w:cs="Times New Roman"/>
          <w:b/>
          <w:sz w:val="24"/>
          <w:szCs w:val="24"/>
          <w:lang w:val="bg-BG"/>
        </w:rPr>
        <w:t xml:space="preserve">с. Павелско и </w:t>
      </w:r>
      <w:r w:rsidRPr="007235ED">
        <w:rPr>
          <w:rFonts w:ascii="Times New Roman" w:eastAsia="Times New Roman" w:hAnsi="Times New Roman" w:cs="Times New Roman"/>
          <w:b/>
          <w:sz w:val="24"/>
          <w:szCs w:val="24"/>
          <w:lang w:val="x-none"/>
        </w:rPr>
        <w:t xml:space="preserve">с. </w:t>
      </w:r>
      <w:r w:rsidRPr="007235ED">
        <w:rPr>
          <w:rFonts w:ascii="Times New Roman" w:eastAsia="Times New Roman" w:hAnsi="Times New Roman" w:cs="Times New Roman"/>
          <w:b/>
          <w:sz w:val="24"/>
          <w:szCs w:val="24"/>
          <w:lang w:val="bg-BG"/>
        </w:rPr>
        <w:t>Хвойна</w:t>
      </w:r>
      <w:r w:rsidRPr="007235ED">
        <w:rPr>
          <w:rFonts w:ascii="Times New Roman" w:eastAsia="Times New Roman" w:hAnsi="Times New Roman" w:cs="Times New Roman"/>
          <w:b/>
          <w:sz w:val="24"/>
          <w:szCs w:val="24"/>
          <w:lang w:val="x-none"/>
        </w:rPr>
        <w:t>, копия на ситуации с нанесени съществуващи комуникации на експлоатационни дружества</w:t>
      </w:r>
      <w:r w:rsidRPr="007235ED">
        <w:rPr>
          <w:rFonts w:ascii="Times New Roman" w:eastAsia="Times New Roman" w:hAnsi="Times New Roman" w:cs="Times New Roman"/>
          <w:b/>
          <w:sz w:val="24"/>
          <w:szCs w:val="24"/>
          <w:lang w:val="be-BY"/>
        </w:rPr>
        <w:t>,</w:t>
      </w:r>
      <w:r w:rsidRPr="007235ED">
        <w:rPr>
          <w:rFonts w:ascii="Times New Roman" w:eastAsia="Times New Roman" w:hAnsi="Times New Roman" w:cs="Times New Roman"/>
          <w:b/>
          <w:sz w:val="24"/>
          <w:szCs w:val="24"/>
          <w:lang w:val="x-none"/>
        </w:rPr>
        <w:t xml:space="preserve"> попадащи в обхвата на пътя.</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b/>
          <w:sz w:val="24"/>
          <w:szCs w:val="24"/>
          <w:lang w:val="x-none"/>
        </w:rPr>
      </w:pPr>
    </w:p>
    <w:p w:rsidR="00B44B97" w:rsidRPr="007235ED" w:rsidRDefault="00B44B97" w:rsidP="00B44B97">
      <w:pPr>
        <w:tabs>
          <w:tab w:val="left" w:pos="567"/>
        </w:tabs>
        <w:spacing w:after="0" w:line="240" w:lineRule="auto"/>
        <w:ind w:left="720" w:right="23" w:hanging="153"/>
        <w:jc w:val="both"/>
        <w:rPr>
          <w:rFonts w:ascii="Times New Roman" w:eastAsia="Times New Roman" w:hAnsi="Times New Roman" w:cs="Times New Roman"/>
          <w:bCs/>
          <w:sz w:val="24"/>
          <w:szCs w:val="24"/>
          <w:u w:val="single"/>
          <w:lang w:val="be-BY"/>
        </w:rPr>
      </w:pPr>
      <w:r w:rsidRPr="007235ED">
        <w:rPr>
          <w:rFonts w:ascii="Times New Roman" w:eastAsia="Times New Roman" w:hAnsi="Times New Roman" w:cs="Times New Roman"/>
          <w:b/>
          <w:bCs/>
          <w:sz w:val="24"/>
          <w:szCs w:val="24"/>
          <w:u w:val="single"/>
          <w:lang w:val="x-none"/>
        </w:rPr>
        <w:t xml:space="preserve">5. Нормативна база </w:t>
      </w:r>
    </w:p>
    <w:p w:rsidR="00B44B97" w:rsidRPr="007235ED" w:rsidRDefault="00B44B97" w:rsidP="00B44B97">
      <w:pPr>
        <w:tabs>
          <w:tab w:val="left" w:pos="567"/>
        </w:tabs>
        <w:spacing w:after="0" w:line="240" w:lineRule="auto"/>
        <w:ind w:right="23" w:firstLine="567"/>
        <w:jc w:val="both"/>
        <w:rPr>
          <w:rFonts w:ascii="Times New Roman" w:eastAsia="Times New Roman" w:hAnsi="Times New Roman" w:cs="Times New Roman"/>
          <w:sz w:val="24"/>
          <w:szCs w:val="24"/>
          <w:lang w:val="bg-BG"/>
        </w:rPr>
      </w:pPr>
      <w:r w:rsidRPr="007235ED">
        <w:rPr>
          <w:rFonts w:ascii="Times New Roman" w:eastAsia="Times New Roman" w:hAnsi="Times New Roman" w:cs="Times New Roman"/>
          <w:sz w:val="24"/>
          <w:szCs w:val="24"/>
          <w:lang w:val="bg-BG"/>
        </w:rPr>
        <w:t>При изготвяне на проекта да се спазват изискванията на действащата нормативна уредба</w:t>
      </w:r>
    </w:p>
    <w:p w:rsidR="00B44B97" w:rsidRPr="007235ED" w:rsidRDefault="00B44B97" w:rsidP="00B44B97">
      <w:pPr>
        <w:numPr>
          <w:ilvl w:val="0"/>
          <w:numId w:val="10"/>
        </w:numPr>
        <w:tabs>
          <w:tab w:val="left" w:pos="567"/>
        </w:tabs>
        <w:spacing w:after="0" w:line="240" w:lineRule="auto"/>
        <w:ind w:left="0" w:right="23" w:firstLine="567"/>
        <w:jc w:val="both"/>
        <w:rPr>
          <w:rFonts w:ascii="Times New Roman" w:eastAsia="Times New Roman" w:hAnsi="Times New Roman" w:cs="Times New Roman"/>
          <w:sz w:val="24"/>
          <w:szCs w:val="24"/>
          <w:lang w:val="bg-BG"/>
        </w:rPr>
      </w:pPr>
      <w:r w:rsidRPr="007235ED">
        <w:rPr>
          <w:rFonts w:ascii="Times New Roman" w:eastAsia="Times New Roman" w:hAnsi="Times New Roman" w:cs="Times New Roman"/>
          <w:sz w:val="24"/>
          <w:szCs w:val="24"/>
          <w:lang w:val="bg-BG"/>
        </w:rPr>
        <w:t>Нар</w:t>
      </w:r>
      <w:r w:rsidRPr="007235ED">
        <w:rPr>
          <w:rFonts w:ascii="Times New Roman" w:eastAsia="Times New Roman" w:hAnsi="Times New Roman" w:cs="Times New Roman"/>
          <w:sz w:val="24"/>
          <w:szCs w:val="24"/>
          <w:lang w:val="be-BY"/>
        </w:rPr>
        <w:t>е</w:t>
      </w:r>
      <w:proofErr w:type="spellStart"/>
      <w:r w:rsidRPr="007235ED">
        <w:rPr>
          <w:rFonts w:ascii="Times New Roman" w:eastAsia="Times New Roman" w:hAnsi="Times New Roman" w:cs="Times New Roman"/>
          <w:sz w:val="24"/>
          <w:szCs w:val="24"/>
          <w:lang w:val="bg-BG"/>
        </w:rPr>
        <w:t>дба</w:t>
      </w:r>
      <w:proofErr w:type="spellEnd"/>
      <w:r w:rsidRPr="007235ED">
        <w:rPr>
          <w:rFonts w:ascii="Times New Roman" w:eastAsia="Times New Roman" w:hAnsi="Times New Roman" w:cs="Times New Roman"/>
          <w:sz w:val="24"/>
          <w:szCs w:val="24"/>
          <w:lang w:val="bg-BG"/>
        </w:rPr>
        <w:t xml:space="preserve"> №4/21.05.2001 г. за обхвата и съдържанието на инвестиционните проекти;</w:t>
      </w:r>
    </w:p>
    <w:p w:rsidR="00B44B97" w:rsidRPr="007235ED" w:rsidRDefault="00B44B97" w:rsidP="00B44B97">
      <w:pPr>
        <w:numPr>
          <w:ilvl w:val="0"/>
          <w:numId w:val="10"/>
        </w:numPr>
        <w:tabs>
          <w:tab w:val="left" w:pos="567"/>
        </w:tabs>
        <w:spacing w:after="0" w:line="240" w:lineRule="auto"/>
        <w:ind w:left="0" w:right="23" w:firstLine="567"/>
        <w:jc w:val="both"/>
        <w:rPr>
          <w:rFonts w:ascii="Times New Roman" w:eastAsia="Times New Roman" w:hAnsi="Times New Roman" w:cs="Times New Roman"/>
          <w:sz w:val="24"/>
          <w:szCs w:val="24"/>
          <w:lang w:val="bg-BG"/>
        </w:rPr>
      </w:pPr>
      <w:r w:rsidRPr="007235ED">
        <w:rPr>
          <w:rFonts w:ascii="Times New Roman" w:eastAsia="Times New Roman" w:hAnsi="Times New Roman" w:cs="Times New Roman"/>
          <w:sz w:val="24"/>
          <w:szCs w:val="24"/>
          <w:lang w:val="bg-BG"/>
        </w:rPr>
        <w:t>Закон за устройство на територията</w:t>
      </w:r>
      <w:r w:rsidRPr="007235ED">
        <w:rPr>
          <w:rFonts w:ascii="Times New Roman" w:eastAsia="Times New Roman" w:hAnsi="Times New Roman" w:cs="Times New Roman"/>
          <w:sz w:val="24"/>
          <w:szCs w:val="24"/>
          <w:lang w:val="ru-RU"/>
        </w:rPr>
        <w:t>;</w:t>
      </w:r>
    </w:p>
    <w:p w:rsidR="00B44B97" w:rsidRPr="007235ED" w:rsidRDefault="00B44B97" w:rsidP="00B44B97">
      <w:pPr>
        <w:numPr>
          <w:ilvl w:val="0"/>
          <w:numId w:val="10"/>
        </w:numPr>
        <w:tabs>
          <w:tab w:val="left" w:pos="567"/>
        </w:tabs>
        <w:spacing w:after="0" w:line="240" w:lineRule="auto"/>
        <w:ind w:left="0" w:right="23" w:firstLine="567"/>
        <w:jc w:val="both"/>
        <w:rPr>
          <w:rFonts w:ascii="Times New Roman" w:eastAsia="Times New Roman" w:hAnsi="Times New Roman" w:cs="Times New Roman"/>
          <w:sz w:val="24"/>
          <w:szCs w:val="24"/>
          <w:lang w:val="bg-BG"/>
        </w:rPr>
      </w:pPr>
      <w:r w:rsidRPr="007235ED">
        <w:rPr>
          <w:rFonts w:ascii="Times New Roman" w:eastAsia="Times New Roman" w:hAnsi="Times New Roman" w:cs="Times New Roman"/>
          <w:sz w:val="24"/>
          <w:szCs w:val="24"/>
          <w:lang w:val="bg-BG"/>
        </w:rPr>
        <w:t>Закон за пътищата</w:t>
      </w:r>
      <w:r w:rsidRPr="007235ED">
        <w:rPr>
          <w:rFonts w:ascii="Times New Roman" w:eastAsia="Times New Roman" w:hAnsi="Times New Roman" w:cs="Times New Roman"/>
          <w:sz w:val="24"/>
          <w:szCs w:val="24"/>
        </w:rPr>
        <w:t>;</w:t>
      </w:r>
    </w:p>
    <w:p w:rsidR="00B44B97" w:rsidRPr="007235ED" w:rsidRDefault="00B44B97" w:rsidP="00B44B97">
      <w:pPr>
        <w:numPr>
          <w:ilvl w:val="0"/>
          <w:numId w:val="10"/>
        </w:numPr>
        <w:tabs>
          <w:tab w:val="left" w:pos="567"/>
        </w:tabs>
        <w:spacing w:after="0" w:line="240" w:lineRule="auto"/>
        <w:ind w:left="0" w:right="23" w:firstLine="567"/>
        <w:jc w:val="both"/>
        <w:rPr>
          <w:rFonts w:ascii="Times New Roman" w:eastAsia="Times New Roman" w:hAnsi="Times New Roman" w:cs="Times New Roman"/>
          <w:sz w:val="24"/>
          <w:szCs w:val="24"/>
          <w:lang w:val="bg-BG"/>
        </w:rPr>
      </w:pPr>
      <w:r w:rsidRPr="007235ED">
        <w:rPr>
          <w:rFonts w:ascii="Times New Roman" w:eastAsia="Times New Roman" w:hAnsi="Times New Roman" w:cs="Times New Roman"/>
          <w:sz w:val="24"/>
          <w:szCs w:val="24"/>
          <w:lang w:val="bg-BG"/>
        </w:rPr>
        <w:t>Закон за движението по пътищата</w:t>
      </w:r>
      <w:r w:rsidRPr="007235ED">
        <w:rPr>
          <w:rFonts w:ascii="Times New Roman" w:eastAsia="Times New Roman" w:hAnsi="Times New Roman" w:cs="Times New Roman"/>
          <w:sz w:val="24"/>
          <w:szCs w:val="24"/>
          <w:lang w:val="ru-RU"/>
        </w:rPr>
        <w:t>;</w:t>
      </w:r>
    </w:p>
    <w:p w:rsidR="00B44B97" w:rsidRPr="007235ED" w:rsidRDefault="00B44B97" w:rsidP="00B44B97">
      <w:pPr>
        <w:numPr>
          <w:ilvl w:val="0"/>
          <w:numId w:val="10"/>
        </w:numPr>
        <w:tabs>
          <w:tab w:val="left" w:pos="567"/>
        </w:tabs>
        <w:spacing w:after="0" w:line="240" w:lineRule="auto"/>
        <w:ind w:left="0" w:right="23" w:firstLine="567"/>
        <w:jc w:val="both"/>
        <w:rPr>
          <w:rFonts w:ascii="Times New Roman" w:eastAsia="Times New Roman" w:hAnsi="Times New Roman" w:cs="Times New Roman"/>
          <w:sz w:val="24"/>
          <w:szCs w:val="24"/>
          <w:lang w:val="bg-BG"/>
        </w:rPr>
      </w:pPr>
      <w:r w:rsidRPr="007235ED">
        <w:rPr>
          <w:rFonts w:ascii="Times New Roman" w:eastAsia="Times New Roman" w:hAnsi="Times New Roman" w:cs="Times New Roman"/>
          <w:sz w:val="24"/>
          <w:szCs w:val="24"/>
          <w:lang w:val="bg-BG"/>
        </w:rPr>
        <w:t>Наредба №2 за Планиране и проектиране на транспортно комуникационни системи на урбанизираните територии</w:t>
      </w:r>
      <w:r w:rsidRPr="007235ED">
        <w:rPr>
          <w:rFonts w:ascii="Times New Roman" w:eastAsia="Times New Roman" w:hAnsi="Times New Roman" w:cs="Times New Roman"/>
          <w:sz w:val="24"/>
          <w:szCs w:val="24"/>
          <w:lang w:val="ru-RU"/>
        </w:rPr>
        <w:t>;</w:t>
      </w:r>
    </w:p>
    <w:p w:rsidR="00B44B97" w:rsidRPr="007235ED" w:rsidRDefault="00B44B97" w:rsidP="00B44B97">
      <w:pPr>
        <w:numPr>
          <w:ilvl w:val="0"/>
          <w:numId w:val="10"/>
        </w:numPr>
        <w:tabs>
          <w:tab w:val="left" w:pos="567"/>
        </w:tabs>
        <w:spacing w:after="0" w:line="240" w:lineRule="auto"/>
        <w:ind w:left="0" w:right="23" w:firstLine="567"/>
        <w:jc w:val="both"/>
        <w:rPr>
          <w:rFonts w:ascii="Times New Roman" w:eastAsia="Times New Roman" w:hAnsi="Times New Roman" w:cs="Times New Roman"/>
          <w:sz w:val="24"/>
          <w:szCs w:val="24"/>
          <w:lang w:val="bg-BG"/>
        </w:rPr>
      </w:pPr>
      <w:r w:rsidRPr="007235ED">
        <w:rPr>
          <w:rFonts w:ascii="Times New Roman" w:eastAsia="Times New Roman" w:hAnsi="Times New Roman" w:cs="Times New Roman"/>
          <w:sz w:val="24"/>
          <w:szCs w:val="24"/>
          <w:lang w:val="bg-BG"/>
        </w:rPr>
        <w:t>Наредба № 16/2001 г. за временна организация на движението при извършване на строителство и ремонт по пътищата и улиците.</w:t>
      </w:r>
    </w:p>
    <w:p w:rsidR="00B44B97" w:rsidRPr="007235ED" w:rsidRDefault="00B44B97" w:rsidP="00B44B97">
      <w:pPr>
        <w:tabs>
          <w:tab w:val="left" w:pos="567"/>
        </w:tabs>
        <w:spacing w:after="0" w:line="240" w:lineRule="auto"/>
        <w:ind w:firstLine="567"/>
        <w:jc w:val="both"/>
        <w:rPr>
          <w:rFonts w:ascii="Times New Roman" w:eastAsia="Times New Roman" w:hAnsi="Times New Roman" w:cs="Times New Roman"/>
          <w:b/>
          <w:bCs/>
          <w:sz w:val="24"/>
          <w:szCs w:val="24"/>
          <w:u w:val="single"/>
          <w:lang w:val="be-BY"/>
        </w:rPr>
      </w:pPr>
    </w:p>
    <w:p w:rsidR="00B44B97" w:rsidRPr="007235ED" w:rsidRDefault="00B44B97" w:rsidP="00B44B97">
      <w:pPr>
        <w:tabs>
          <w:tab w:val="left" w:pos="567"/>
        </w:tabs>
        <w:spacing w:after="0" w:line="240" w:lineRule="auto"/>
        <w:ind w:firstLine="567"/>
        <w:jc w:val="both"/>
        <w:rPr>
          <w:rFonts w:ascii="Times New Roman" w:eastAsia="Times New Roman" w:hAnsi="Times New Roman" w:cs="Times New Roman"/>
          <w:i/>
          <w:iCs/>
          <w:sz w:val="24"/>
          <w:szCs w:val="24"/>
          <w:lang w:val="bg-BG"/>
        </w:rPr>
      </w:pPr>
      <w:r w:rsidRPr="007235ED">
        <w:rPr>
          <w:rFonts w:ascii="Times New Roman" w:eastAsia="Times New Roman" w:hAnsi="Times New Roman" w:cs="Times New Roman"/>
          <w:i/>
          <w:iCs/>
          <w:sz w:val="24"/>
          <w:szCs w:val="24"/>
          <w:lang w:val="bg-BG"/>
        </w:rPr>
        <w:t xml:space="preserve">Проектът да се представи на </w:t>
      </w:r>
      <w:r w:rsidRPr="007235ED">
        <w:rPr>
          <w:rFonts w:ascii="Times New Roman" w:eastAsia="Times New Roman" w:hAnsi="Times New Roman" w:cs="Times New Roman"/>
          <w:i/>
          <w:iCs/>
          <w:sz w:val="24"/>
          <w:szCs w:val="24"/>
          <w:lang w:val="be-BY"/>
        </w:rPr>
        <w:t>Възложителя</w:t>
      </w:r>
      <w:r w:rsidRPr="007235ED">
        <w:rPr>
          <w:rFonts w:ascii="Times New Roman" w:eastAsia="Times New Roman" w:hAnsi="Times New Roman" w:cs="Times New Roman"/>
          <w:i/>
          <w:iCs/>
          <w:sz w:val="24"/>
          <w:szCs w:val="24"/>
          <w:lang w:val="bg-BG"/>
        </w:rPr>
        <w:t xml:space="preserve"> в четири (</w:t>
      </w:r>
      <w:r w:rsidRPr="007235ED">
        <w:rPr>
          <w:rFonts w:ascii="Times New Roman" w:eastAsia="Times New Roman" w:hAnsi="Times New Roman" w:cs="Times New Roman"/>
          <w:i/>
          <w:iCs/>
          <w:sz w:val="24"/>
          <w:szCs w:val="24"/>
          <w:lang w:val="ru-RU"/>
        </w:rPr>
        <w:t>4</w:t>
      </w:r>
      <w:r w:rsidRPr="007235ED">
        <w:rPr>
          <w:rFonts w:ascii="Times New Roman" w:eastAsia="Times New Roman" w:hAnsi="Times New Roman" w:cs="Times New Roman"/>
          <w:i/>
          <w:iCs/>
          <w:sz w:val="24"/>
          <w:szCs w:val="24"/>
          <w:lang w:val="bg-BG"/>
        </w:rPr>
        <w:t>)  екземпляра на хартиен носител и  1 /един/ на магнитен носител.</w:t>
      </w:r>
    </w:p>
    <w:p w:rsidR="00B44B97" w:rsidRPr="007235ED" w:rsidRDefault="00B44B97" w:rsidP="00B44B97">
      <w:pPr>
        <w:tabs>
          <w:tab w:val="left" w:pos="567"/>
        </w:tabs>
        <w:spacing w:after="0" w:line="240" w:lineRule="auto"/>
        <w:ind w:firstLine="567"/>
        <w:jc w:val="both"/>
        <w:rPr>
          <w:rFonts w:ascii="Times New Roman" w:eastAsia="Times New Roman" w:hAnsi="Times New Roman" w:cs="Times New Roman"/>
          <w:i/>
          <w:iCs/>
          <w:sz w:val="24"/>
          <w:szCs w:val="24"/>
          <w:lang w:val="bg-BG"/>
        </w:rPr>
      </w:pPr>
    </w:p>
    <w:p w:rsidR="00B44B97" w:rsidRPr="00B44B97" w:rsidRDefault="00B44B97" w:rsidP="00B44B97">
      <w:pPr>
        <w:tabs>
          <w:tab w:val="left" w:pos="567"/>
        </w:tabs>
        <w:spacing w:after="0" w:line="240" w:lineRule="auto"/>
        <w:ind w:firstLine="567"/>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 xml:space="preserve">Срок за изработване </w:t>
      </w:r>
      <w:r w:rsidR="00CF1C97" w:rsidRPr="007235ED">
        <w:rPr>
          <w:rFonts w:ascii="Times New Roman" w:eastAsia="Times New Roman" w:hAnsi="Times New Roman" w:cs="Times New Roman"/>
          <w:b/>
          <w:bCs/>
          <w:sz w:val="24"/>
          <w:szCs w:val="24"/>
          <w:lang w:val="bg-BG"/>
        </w:rPr>
        <w:t xml:space="preserve">на </w:t>
      </w:r>
      <w:proofErr w:type="spellStart"/>
      <w:r w:rsidR="00CF1C97" w:rsidRPr="007235ED">
        <w:rPr>
          <w:rFonts w:ascii="Times New Roman" w:eastAsia="Times New Roman" w:hAnsi="Times New Roman" w:cs="Times New Roman"/>
          <w:b/>
          <w:bCs/>
          <w:sz w:val="24"/>
          <w:szCs w:val="24"/>
          <w:lang w:val="bg-BG"/>
        </w:rPr>
        <w:t>проектa</w:t>
      </w:r>
      <w:proofErr w:type="spellEnd"/>
      <w:r w:rsidRPr="007235ED">
        <w:rPr>
          <w:rFonts w:ascii="Times New Roman" w:eastAsia="Times New Roman" w:hAnsi="Times New Roman" w:cs="Times New Roman"/>
          <w:b/>
          <w:bCs/>
          <w:sz w:val="24"/>
          <w:szCs w:val="24"/>
          <w:lang w:val="bg-BG"/>
        </w:rPr>
        <w:t xml:space="preserve"> – </w:t>
      </w:r>
      <w:r w:rsidRPr="007235ED">
        <w:rPr>
          <w:rFonts w:ascii="Times New Roman" w:eastAsia="Times New Roman" w:hAnsi="Times New Roman" w:cs="Times New Roman"/>
          <w:b/>
          <w:bCs/>
          <w:sz w:val="24"/>
          <w:szCs w:val="24"/>
          <w:lang w:val="be-BY"/>
        </w:rPr>
        <w:t>3</w:t>
      </w:r>
      <w:r w:rsidRPr="00B44B97">
        <w:rPr>
          <w:rFonts w:ascii="Times New Roman" w:eastAsia="Times New Roman" w:hAnsi="Times New Roman" w:cs="Times New Roman"/>
          <w:b/>
          <w:bCs/>
          <w:sz w:val="24"/>
          <w:szCs w:val="24"/>
          <w:lang w:val="be-BY"/>
        </w:rPr>
        <w:t>0 календарни дни</w:t>
      </w:r>
      <w:r w:rsidRPr="00B44B97">
        <w:rPr>
          <w:rFonts w:ascii="Times New Roman" w:eastAsia="Times New Roman" w:hAnsi="Times New Roman" w:cs="Times New Roman"/>
          <w:b/>
          <w:bCs/>
          <w:sz w:val="24"/>
          <w:szCs w:val="24"/>
          <w:lang w:val="bg-BG"/>
        </w:rPr>
        <w:t xml:space="preserve"> след възлагането</w:t>
      </w:r>
    </w:p>
    <w:p w:rsidR="00B44B97" w:rsidRPr="00B44B97" w:rsidRDefault="00B44B97" w:rsidP="00B44B97">
      <w:pPr>
        <w:spacing w:before="120" w:after="0" w:line="240" w:lineRule="auto"/>
        <w:ind w:left="720"/>
        <w:jc w:val="both"/>
        <w:rPr>
          <w:rFonts w:ascii="Times New Roman" w:eastAsia="Times New Roman" w:hAnsi="Times New Roman" w:cs="Times New Roman"/>
          <w:b/>
          <w:bCs/>
          <w:color w:val="FF0000"/>
          <w:sz w:val="24"/>
          <w:szCs w:val="24"/>
          <w:lang w:val="bg-BG"/>
        </w:rPr>
      </w:pPr>
      <w:r w:rsidRPr="00B44B97">
        <w:rPr>
          <w:rFonts w:ascii="Times New Roman" w:eastAsia="Times New Roman" w:hAnsi="Times New Roman" w:cs="Times New Roman"/>
          <w:b/>
          <w:bCs/>
          <w:color w:val="FF0000"/>
          <w:sz w:val="24"/>
          <w:szCs w:val="24"/>
          <w:lang w:val="bg-BG"/>
        </w:rPr>
        <w:lastRenderedPageBreak/>
        <w:tab/>
      </w:r>
      <w:r w:rsidRPr="00B44B97">
        <w:rPr>
          <w:rFonts w:ascii="Times New Roman" w:eastAsia="Times New Roman" w:hAnsi="Times New Roman" w:cs="Times New Roman"/>
          <w:b/>
          <w:bCs/>
          <w:color w:val="FF0000"/>
          <w:sz w:val="24"/>
          <w:szCs w:val="24"/>
          <w:lang w:val="bg-BG"/>
        </w:rPr>
        <w:tab/>
      </w:r>
      <w:r w:rsidRPr="00B44B97">
        <w:rPr>
          <w:rFonts w:ascii="Times New Roman" w:eastAsia="Times New Roman" w:hAnsi="Times New Roman" w:cs="Times New Roman"/>
          <w:b/>
          <w:bCs/>
          <w:color w:val="FF0000"/>
          <w:sz w:val="24"/>
          <w:szCs w:val="24"/>
          <w:lang w:val="bg-BG"/>
        </w:rPr>
        <w:tab/>
      </w:r>
    </w:p>
    <w:p w:rsidR="000A4083" w:rsidRPr="007235ED" w:rsidRDefault="00DF2A77" w:rsidP="000A4083">
      <w:pPr>
        <w:spacing w:before="120" w:after="0" w:line="240" w:lineRule="auto"/>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 xml:space="preserve">ЕТАП 2 </w:t>
      </w:r>
      <w:r w:rsidR="000A4083" w:rsidRPr="007235ED">
        <w:rPr>
          <w:rFonts w:ascii="Times New Roman" w:eastAsia="Times New Roman" w:hAnsi="Times New Roman" w:cs="Times New Roman"/>
          <w:b/>
          <w:bCs/>
          <w:sz w:val="24"/>
          <w:szCs w:val="24"/>
          <w:lang w:val="bg-BG"/>
        </w:rPr>
        <w:t>Осъществяване на авторски надзор при изпълнението строително-монтажните работи.</w:t>
      </w:r>
    </w:p>
    <w:p w:rsidR="000A4083" w:rsidRPr="007235ED" w:rsidRDefault="000A4083" w:rsidP="000A4083">
      <w:pPr>
        <w:spacing w:before="120" w:after="0" w:line="240" w:lineRule="auto"/>
        <w:ind w:left="720"/>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лица при условие, че упълномощените лица притежават квалификация, съответстваща на заложените в процедурата минимални изисквания.</w:t>
      </w:r>
    </w:p>
    <w:p w:rsidR="000A4083" w:rsidRPr="007235ED" w:rsidRDefault="000A4083" w:rsidP="000A4083">
      <w:pPr>
        <w:spacing w:before="120" w:after="0" w:line="240" w:lineRule="auto"/>
        <w:ind w:left="720"/>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Авторският надзор ще бъде упражняван след писмена покана от Възложителя във всички случаи, когато присъствието на проектант на обекта е наложително, относно:</w:t>
      </w:r>
    </w:p>
    <w:p w:rsidR="000A4083" w:rsidRPr="007235ED" w:rsidRDefault="000A4083" w:rsidP="000A4083">
      <w:pPr>
        <w:numPr>
          <w:ilvl w:val="0"/>
          <w:numId w:val="12"/>
        </w:numPr>
        <w:spacing w:before="120" w:after="0" w:line="240" w:lineRule="auto"/>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Присъствие при съставяне на и подписване на задължителните протоколи и актове по време на строителството и в случаите на установяване на точно изпълнение на проекта, заверки при покана от страна на Възложителя и др.;</w:t>
      </w:r>
    </w:p>
    <w:p w:rsidR="000A4083" w:rsidRPr="007235ED" w:rsidRDefault="000A4083" w:rsidP="000A4083">
      <w:pPr>
        <w:numPr>
          <w:ilvl w:val="0"/>
          <w:numId w:val="12"/>
        </w:numPr>
        <w:spacing w:before="120" w:after="0" w:line="240" w:lineRule="auto"/>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Наблюдение на изпълнението на строежа по време на целия период на изпълнение на строително-монтажните работи за спазване на предписанията на проектанта за точно изпълнение на изработения от него проект от страна на всички участници в строителството;</w:t>
      </w:r>
    </w:p>
    <w:p w:rsidR="000A4083" w:rsidRPr="007235ED" w:rsidRDefault="000A4083" w:rsidP="000A4083">
      <w:pPr>
        <w:numPr>
          <w:ilvl w:val="0"/>
          <w:numId w:val="12"/>
        </w:numPr>
        <w:spacing w:before="120" w:after="0" w:line="240" w:lineRule="auto"/>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rsidR="000A4083" w:rsidRPr="007235ED" w:rsidRDefault="000A4083" w:rsidP="000A4083">
      <w:pPr>
        <w:numPr>
          <w:ilvl w:val="0"/>
          <w:numId w:val="12"/>
        </w:numPr>
        <w:spacing w:before="120" w:after="0" w:line="240" w:lineRule="auto"/>
        <w:jc w:val="both"/>
        <w:rPr>
          <w:rFonts w:ascii="Times New Roman" w:eastAsia="Times New Roman" w:hAnsi="Times New Roman" w:cs="Times New Roman"/>
          <w:b/>
          <w:bCs/>
          <w:sz w:val="24"/>
          <w:szCs w:val="24"/>
          <w:lang w:val="bg-BG"/>
        </w:rPr>
      </w:pPr>
      <w:r w:rsidRPr="007235ED">
        <w:rPr>
          <w:rFonts w:ascii="Times New Roman" w:eastAsia="Times New Roman" w:hAnsi="Times New Roman" w:cs="Times New Roman"/>
          <w:b/>
          <w:bCs/>
          <w:sz w:val="24"/>
          <w:szCs w:val="24"/>
          <w:lang w:val="bg-BG"/>
        </w:rPr>
        <w:t>Заверка на екзекутивната документация за строежа след изпълнение на обектите.</w:t>
      </w:r>
    </w:p>
    <w:p w:rsidR="000A4083" w:rsidRPr="007235ED" w:rsidRDefault="000A4083" w:rsidP="000A4083">
      <w:pPr>
        <w:spacing w:before="120" w:after="0" w:line="240" w:lineRule="auto"/>
        <w:ind w:left="720"/>
        <w:jc w:val="both"/>
        <w:rPr>
          <w:rFonts w:ascii="Times New Roman" w:eastAsia="Times New Roman" w:hAnsi="Times New Roman" w:cs="Times New Roman"/>
          <w:b/>
          <w:bCs/>
          <w:sz w:val="24"/>
          <w:szCs w:val="24"/>
          <w:lang w:val="bg-BG"/>
        </w:rPr>
      </w:pPr>
    </w:p>
    <w:p w:rsidR="00FC3CB6" w:rsidRPr="00FC3CB6" w:rsidRDefault="00FC3CB6" w:rsidP="00FC3CB6">
      <w:pPr>
        <w:spacing w:after="0" w:line="240" w:lineRule="auto"/>
        <w:jc w:val="both"/>
        <w:rPr>
          <w:rFonts w:ascii="Times New Roman" w:eastAsia="Times New Roman" w:hAnsi="Times New Roman" w:cs="Times New Roman"/>
          <w:color w:val="000000"/>
          <w:sz w:val="24"/>
          <w:szCs w:val="24"/>
          <w:lang w:val="bg-BG"/>
        </w:rPr>
      </w:pPr>
      <w:r w:rsidRPr="00FC3CB6">
        <w:rPr>
          <w:rFonts w:ascii="Times New Roman" w:eastAsia="Times New Roman" w:hAnsi="Times New Roman" w:cs="Times New Roman"/>
          <w:color w:val="000000"/>
          <w:sz w:val="24"/>
          <w:szCs w:val="24"/>
          <w:lang w:val="bg-BG"/>
        </w:rPr>
        <w:t>Срокът за упражняване на авторския надзор започва да тече от уведомяването на изпълнителя от страна на Възложителя за откриване на строителна площадка до въвеждане в експлоатация на общинския път.</w:t>
      </w:r>
    </w:p>
    <w:p w:rsidR="00E8174F" w:rsidRDefault="00E8174F" w:rsidP="00CE5F1C">
      <w:pPr>
        <w:pStyle w:val="Default"/>
        <w:rPr>
          <w:b/>
          <w:bCs/>
          <w:sz w:val="23"/>
          <w:szCs w:val="23"/>
          <w:lang w:val="bg-BG"/>
        </w:rPr>
      </w:pPr>
    </w:p>
    <w:p w:rsidR="00E8174F" w:rsidRDefault="00E8174F" w:rsidP="00CE5F1C">
      <w:pPr>
        <w:pStyle w:val="Default"/>
        <w:rPr>
          <w:b/>
          <w:bCs/>
          <w:sz w:val="23"/>
          <w:szCs w:val="23"/>
          <w:lang w:val="bg-BG"/>
        </w:rPr>
      </w:pPr>
    </w:p>
    <w:p w:rsidR="00033E8B" w:rsidRPr="007C439B" w:rsidRDefault="00033E8B" w:rsidP="00033E8B">
      <w:pPr>
        <w:pStyle w:val="Default"/>
        <w:rPr>
          <w:b/>
          <w:bCs/>
          <w:sz w:val="23"/>
          <w:szCs w:val="23"/>
          <w:lang w:val="bg-BG"/>
        </w:rPr>
      </w:pPr>
      <w:r w:rsidRPr="007C439B">
        <w:rPr>
          <w:b/>
          <w:bCs/>
          <w:sz w:val="23"/>
          <w:szCs w:val="23"/>
          <w:lang w:val="bg-BG"/>
        </w:rPr>
        <w:t xml:space="preserve">МЕТОДИКА ЗА ОПРЕДЕЛЯНЕ НА КОМПЛЕКСНА ОЦЕНКАНА ОФЕРТИТЕ </w:t>
      </w:r>
    </w:p>
    <w:p w:rsidR="00033E8B" w:rsidRPr="007C439B" w:rsidRDefault="00033E8B" w:rsidP="00033E8B">
      <w:pPr>
        <w:pStyle w:val="Default"/>
        <w:rPr>
          <w:sz w:val="23"/>
          <w:szCs w:val="23"/>
          <w:lang w:val="bg-BG"/>
        </w:rPr>
      </w:pPr>
    </w:p>
    <w:p w:rsidR="00033E8B" w:rsidRPr="001A58AA" w:rsidRDefault="00033E8B" w:rsidP="00033E8B">
      <w:pPr>
        <w:pStyle w:val="Default"/>
        <w:rPr>
          <w:b/>
          <w:bCs/>
          <w:color w:val="auto"/>
          <w:sz w:val="23"/>
          <w:szCs w:val="23"/>
          <w:lang w:val="bg-BG"/>
        </w:rPr>
      </w:pPr>
      <w:r w:rsidRPr="001A58AA">
        <w:rPr>
          <w:b/>
          <w:bCs/>
          <w:color w:val="auto"/>
          <w:sz w:val="23"/>
          <w:szCs w:val="23"/>
          <w:lang w:val="bg-BG"/>
        </w:rPr>
        <w:t xml:space="preserve">Критерий за оценка на офертите съгласно </w:t>
      </w:r>
      <w:r w:rsidRPr="001A58AA">
        <w:rPr>
          <w:b/>
          <w:bCs/>
          <w:color w:val="auto"/>
          <w:sz w:val="23"/>
          <w:szCs w:val="23"/>
          <w:lang w:val="ru-RU"/>
        </w:rPr>
        <w:t>чл. 70, ал.2, т. 3 от ЗОП</w:t>
      </w:r>
      <w:r w:rsidRPr="001A58AA">
        <w:rPr>
          <w:b/>
          <w:bCs/>
          <w:color w:val="auto"/>
          <w:sz w:val="23"/>
          <w:szCs w:val="23"/>
          <w:lang w:val="bg-BG"/>
        </w:rPr>
        <w:t xml:space="preserve">: „икономически най-изгодна оферта“ </w:t>
      </w:r>
    </w:p>
    <w:p w:rsidR="00033E8B" w:rsidRPr="001A58AA" w:rsidRDefault="00033E8B" w:rsidP="00033E8B">
      <w:pPr>
        <w:spacing w:after="0" w:line="240" w:lineRule="auto"/>
        <w:jc w:val="both"/>
        <w:rPr>
          <w:rFonts w:ascii="Times New Roman" w:hAnsi="Times New Roman" w:cs="Times New Roman"/>
          <w:sz w:val="24"/>
          <w:szCs w:val="24"/>
          <w:lang w:val="ru-RU" w:eastAsia="bg-BG"/>
        </w:rPr>
      </w:pPr>
    </w:p>
    <w:p w:rsidR="00033E8B" w:rsidRPr="001A58AA" w:rsidRDefault="00033E8B" w:rsidP="00033E8B">
      <w:pPr>
        <w:pStyle w:val="Default"/>
        <w:jc w:val="both"/>
        <w:rPr>
          <w:color w:val="auto"/>
          <w:sz w:val="23"/>
          <w:szCs w:val="23"/>
          <w:lang w:val="bg-BG"/>
        </w:rPr>
      </w:pPr>
      <w:r w:rsidRPr="001A58AA">
        <w:rPr>
          <w:color w:val="auto"/>
          <w:sz w:val="23"/>
          <w:szCs w:val="23"/>
          <w:lang w:val="bg-BG"/>
        </w:rPr>
        <w:t>Икономически най-изгодната оферта се определя въз основа на критерий за възлагане „оптимално съотношение качество / цена“.</w:t>
      </w:r>
    </w:p>
    <w:p w:rsidR="00033E8B" w:rsidRPr="001A58AA" w:rsidRDefault="00033E8B" w:rsidP="00033E8B">
      <w:pPr>
        <w:pStyle w:val="Default"/>
        <w:jc w:val="both"/>
        <w:rPr>
          <w:color w:val="auto"/>
          <w:sz w:val="23"/>
          <w:szCs w:val="23"/>
          <w:lang w:val="bg-BG"/>
        </w:rPr>
      </w:pPr>
      <w:r w:rsidRPr="001A58AA">
        <w:rPr>
          <w:color w:val="auto"/>
          <w:sz w:val="23"/>
          <w:szCs w:val="23"/>
          <w:lang w:val="bg-BG"/>
        </w:rPr>
        <w:t>Показателите, включени в критерия „оптимално съотношение качество / цена“ съдържат следните показатели:</w:t>
      </w:r>
    </w:p>
    <w:p w:rsidR="00033E8B" w:rsidRPr="001A58AA" w:rsidRDefault="00033E8B" w:rsidP="00033E8B">
      <w:pPr>
        <w:spacing w:after="0" w:line="240" w:lineRule="auto"/>
        <w:jc w:val="both"/>
        <w:rPr>
          <w:rFonts w:ascii="Times New Roman" w:hAnsi="Times New Roman" w:cs="Times New Roman"/>
          <w:sz w:val="24"/>
          <w:szCs w:val="24"/>
          <w:lang w:val="ru-RU" w:eastAsia="bg-BG"/>
        </w:rPr>
      </w:pPr>
    </w:p>
    <w:p w:rsidR="00033E8B" w:rsidRPr="001A58AA" w:rsidRDefault="00033E8B" w:rsidP="00033E8B">
      <w:pPr>
        <w:numPr>
          <w:ilvl w:val="0"/>
          <w:numId w:val="2"/>
        </w:numPr>
        <w:spacing w:after="0" w:line="240" w:lineRule="auto"/>
        <w:jc w:val="both"/>
        <w:rPr>
          <w:rFonts w:ascii="Times New Roman" w:hAnsi="Times New Roman" w:cs="Times New Roman"/>
          <w:sz w:val="24"/>
          <w:szCs w:val="24"/>
          <w:lang w:val="ru-RU" w:eastAsia="bg-BG"/>
        </w:rPr>
      </w:pPr>
      <w:proofErr w:type="spellStart"/>
      <w:r w:rsidRPr="001A58AA">
        <w:rPr>
          <w:rFonts w:ascii="Times New Roman" w:hAnsi="Times New Roman" w:cs="Times New Roman"/>
          <w:b/>
          <w:bCs/>
          <w:sz w:val="24"/>
          <w:szCs w:val="24"/>
          <w:lang w:val="ru-RU" w:eastAsia="bg-BG"/>
        </w:rPr>
        <w:t>Качествени</w:t>
      </w:r>
      <w:proofErr w:type="spellEnd"/>
      <w:r w:rsidRPr="001A58AA">
        <w:rPr>
          <w:rFonts w:ascii="Times New Roman" w:hAnsi="Times New Roman" w:cs="Times New Roman"/>
          <w:b/>
          <w:bCs/>
          <w:sz w:val="24"/>
          <w:szCs w:val="24"/>
          <w:lang w:val="ru-RU" w:eastAsia="bg-BG"/>
        </w:rPr>
        <w:t xml:space="preserve"> показатели</w:t>
      </w:r>
      <w:r w:rsidRPr="001A58AA">
        <w:rPr>
          <w:rFonts w:ascii="Times New Roman" w:hAnsi="Times New Roman" w:cs="Times New Roman"/>
          <w:sz w:val="24"/>
          <w:szCs w:val="24"/>
          <w:lang w:val="ru-RU" w:eastAsia="bg-BG"/>
        </w:rPr>
        <w:t xml:space="preserve"> –</w:t>
      </w:r>
      <w:proofErr w:type="spellStart"/>
      <w:r w:rsidRPr="001A58AA">
        <w:rPr>
          <w:rFonts w:ascii="Times New Roman" w:hAnsi="Times New Roman" w:cs="Times New Roman"/>
          <w:sz w:val="24"/>
          <w:szCs w:val="24"/>
          <w:lang w:val="ru-RU" w:eastAsia="bg-BG"/>
        </w:rPr>
        <w:t>количествено</w:t>
      </w:r>
      <w:proofErr w:type="spellEnd"/>
      <w:r w:rsidRPr="001A58AA">
        <w:rPr>
          <w:rFonts w:ascii="Times New Roman" w:hAnsi="Times New Roman" w:cs="Times New Roman"/>
          <w:sz w:val="24"/>
          <w:szCs w:val="24"/>
          <w:lang w:val="ru-RU" w:eastAsia="bg-BG"/>
        </w:rPr>
        <w:t xml:space="preserve"> </w:t>
      </w:r>
      <w:proofErr w:type="spellStart"/>
      <w:r w:rsidRPr="001A58AA">
        <w:rPr>
          <w:rFonts w:ascii="Times New Roman" w:hAnsi="Times New Roman" w:cs="Times New Roman"/>
          <w:sz w:val="24"/>
          <w:szCs w:val="24"/>
          <w:lang w:val="ru-RU" w:eastAsia="bg-BG"/>
        </w:rPr>
        <w:t>неопределими</w:t>
      </w:r>
      <w:proofErr w:type="spellEnd"/>
      <w:r w:rsidRPr="001A58AA">
        <w:rPr>
          <w:rFonts w:ascii="Times New Roman" w:hAnsi="Times New Roman" w:cs="Times New Roman"/>
          <w:sz w:val="24"/>
          <w:szCs w:val="24"/>
          <w:lang w:val="ru-RU" w:eastAsia="bg-BG"/>
        </w:rPr>
        <w:t xml:space="preserve">, </w:t>
      </w:r>
      <w:proofErr w:type="spellStart"/>
      <w:r w:rsidRPr="001A58AA">
        <w:rPr>
          <w:rFonts w:ascii="Times New Roman" w:hAnsi="Times New Roman" w:cs="Times New Roman"/>
          <w:sz w:val="24"/>
          <w:szCs w:val="24"/>
          <w:lang w:val="ru-RU" w:eastAsia="bg-BG"/>
        </w:rPr>
        <w:t>които</w:t>
      </w:r>
      <w:proofErr w:type="spellEnd"/>
      <w:r w:rsidRPr="001A58AA">
        <w:rPr>
          <w:rFonts w:ascii="Times New Roman" w:hAnsi="Times New Roman" w:cs="Times New Roman"/>
          <w:sz w:val="24"/>
          <w:szCs w:val="24"/>
          <w:lang w:val="ru-RU" w:eastAsia="bg-BG"/>
        </w:rPr>
        <w:t xml:space="preserve"> се </w:t>
      </w:r>
      <w:proofErr w:type="spellStart"/>
      <w:r w:rsidRPr="001A58AA">
        <w:rPr>
          <w:rFonts w:ascii="Times New Roman" w:hAnsi="Times New Roman" w:cs="Times New Roman"/>
          <w:sz w:val="24"/>
          <w:szCs w:val="24"/>
          <w:lang w:val="ru-RU" w:eastAsia="bg-BG"/>
        </w:rPr>
        <w:t>оценяват</w:t>
      </w:r>
      <w:proofErr w:type="spellEnd"/>
      <w:r w:rsidRPr="001A58AA">
        <w:rPr>
          <w:rFonts w:ascii="Times New Roman" w:hAnsi="Times New Roman" w:cs="Times New Roman"/>
          <w:sz w:val="24"/>
          <w:szCs w:val="24"/>
          <w:lang w:val="ru-RU" w:eastAsia="bg-BG"/>
        </w:rPr>
        <w:t xml:space="preserve"> с конкретна </w:t>
      </w:r>
      <w:proofErr w:type="spellStart"/>
      <w:r w:rsidRPr="001A58AA">
        <w:rPr>
          <w:rFonts w:ascii="Times New Roman" w:hAnsi="Times New Roman" w:cs="Times New Roman"/>
          <w:sz w:val="24"/>
          <w:szCs w:val="24"/>
          <w:lang w:val="ru-RU" w:eastAsia="bg-BG"/>
        </w:rPr>
        <w:t>стойност</w:t>
      </w:r>
      <w:proofErr w:type="spellEnd"/>
      <w:r w:rsidRPr="001A58AA">
        <w:rPr>
          <w:rFonts w:ascii="Times New Roman" w:hAnsi="Times New Roman" w:cs="Times New Roman"/>
          <w:sz w:val="24"/>
          <w:szCs w:val="24"/>
          <w:lang w:val="ru-RU" w:eastAsia="bg-BG"/>
        </w:rPr>
        <w:t xml:space="preserve"> от </w:t>
      </w:r>
      <w:proofErr w:type="spellStart"/>
      <w:r w:rsidRPr="001A58AA">
        <w:rPr>
          <w:rFonts w:ascii="Times New Roman" w:hAnsi="Times New Roman" w:cs="Times New Roman"/>
          <w:sz w:val="24"/>
          <w:szCs w:val="24"/>
          <w:lang w:val="ru-RU" w:eastAsia="bg-BG"/>
        </w:rPr>
        <w:t>комисията</w:t>
      </w:r>
      <w:proofErr w:type="spellEnd"/>
      <w:r w:rsidRPr="001A58AA">
        <w:rPr>
          <w:rFonts w:ascii="Times New Roman" w:hAnsi="Times New Roman" w:cs="Times New Roman"/>
          <w:sz w:val="24"/>
          <w:szCs w:val="24"/>
          <w:lang w:val="ru-RU" w:eastAsia="bg-BG"/>
        </w:rPr>
        <w:t xml:space="preserve"> чрез </w:t>
      </w:r>
      <w:proofErr w:type="spellStart"/>
      <w:r w:rsidRPr="001A58AA">
        <w:rPr>
          <w:rFonts w:ascii="Times New Roman" w:hAnsi="Times New Roman" w:cs="Times New Roman"/>
          <w:sz w:val="24"/>
          <w:szCs w:val="24"/>
          <w:lang w:val="ru-RU" w:eastAsia="bg-BG"/>
        </w:rPr>
        <w:t>експертна</w:t>
      </w:r>
      <w:proofErr w:type="spellEnd"/>
      <w:r w:rsidRPr="001A58AA">
        <w:rPr>
          <w:rFonts w:ascii="Times New Roman" w:hAnsi="Times New Roman" w:cs="Times New Roman"/>
          <w:sz w:val="24"/>
          <w:szCs w:val="24"/>
          <w:lang w:val="ru-RU" w:eastAsia="bg-BG"/>
        </w:rPr>
        <w:t xml:space="preserve"> оценка /</w:t>
      </w:r>
      <w:proofErr w:type="spellStart"/>
      <w:r w:rsidRPr="001A58AA">
        <w:rPr>
          <w:rFonts w:ascii="Times New Roman" w:hAnsi="Times New Roman" w:cs="Times New Roman"/>
          <w:sz w:val="24"/>
          <w:szCs w:val="24"/>
          <w:lang w:val="ru-RU" w:eastAsia="bg-BG"/>
        </w:rPr>
        <w:t>показател</w:t>
      </w:r>
      <w:proofErr w:type="spellEnd"/>
      <w:r w:rsidRPr="001A58AA">
        <w:rPr>
          <w:rFonts w:ascii="Times New Roman" w:hAnsi="Times New Roman" w:cs="Times New Roman"/>
          <w:sz w:val="24"/>
          <w:szCs w:val="24"/>
          <w:lang w:val="ru-RU" w:eastAsia="bg-BG"/>
        </w:rPr>
        <w:t xml:space="preserve"> </w:t>
      </w:r>
      <w:r w:rsidRPr="001A58AA">
        <w:rPr>
          <w:rFonts w:ascii="Times New Roman" w:hAnsi="Times New Roman" w:cs="Times New Roman"/>
          <w:b/>
          <w:bCs/>
          <w:sz w:val="24"/>
          <w:szCs w:val="24"/>
          <w:lang w:val="ru-RU" w:eastAsia="bg-BG"/>
        </w:rPr>
        <w:t xml:space="preserve">Т – Оценка на </w:t>
      </w:r>
      <w:proofErr w:type="spellStart"/>
      <w:r w:rsidRPr="001A58AA">
        <w:rPr>
          <w:rFonts w:ascii="Times New Roman" w:hAnsi="Times New Roman" w:cs="Times New Roman"/>
          <w:b/>
          <w:bCs/>
          <w:sz w:val="24"/>
          <w:szCs w:val="24"/>
          <w:lang w:val="ru-RU" w:eastAsia="bg-BG"/>
        </w:rPr>
        <w:t>техническото</w:t>
      </w:r>
      <w:proofErr w:type="spellEnd"/>
      <w:r w:rsidRPr="001A58AA">
        <w:rPr>
          <w:rFonts w:ascii="Times New Roman" w:hAnsi="Times New Roman" w:cs="Times New Roman"/>
          <w:b/>
          <w:bCs/>
          <w:sz w:val="24"/>
          <w:szCs w:val="24"/>
          <w:lang w:val="ru-RU" w:eastAsia="bg-BG"/>
        </w:rPr>
        <w:t xml:space="preserve"> предложение/;</w:t>
      </w:r>
      <w:r w:rsidRPr="001A58AA">
        <w:rPr>
          <w:rFonts w:ascii="Times New Roman" w:hAnsi="Times New Roman" w:cs="Times New Roman"/>
          <w:sz w:val="24"/>
          <w:szCs w:val="24"/>
          <w:lang w:val="ru-RU" w:eastAsia="bg-BG"/>
        </w:rPr>
        <w:t xml:space="preserve"> </w:t>
      </w:r>
    </w:p>
    <w:p w:rsidR="00033E8B" w:rsidRPr="001A58AA" w:rsidRDefault="00033E8B" w:rsidP="00033E8B">
      <w:pPr>
        <w:numPr>
          <w:ilvl w:val="0"/>
          <w:numId w:val="2"/>
        </w:numPr>
        <w:spacing w:after="0" w:line="240" w:lineRule="auto"/>
        <w:jc w:val="both"/>
        <w:rPr>
          <w:rFonts w:ascii="Times New Roman" w:hAnsi="Times New Roman" w:cs="Times New Roman"/>
          <w:b/>
          <w:bCs/>
          <w:sz w:val="24"/>
          <w:szCs w:val="24"/>
          <w:lang w:val="ru-RU" w:eastAsia="bg-BG"/>
        </w:rPr>
      </w:pPr>
      <w:proofErr w:type="spellStart"/>
      <w:r w:rsidRPr="001A58AA">
        <w:rPr>
          <w:rFonts w:ascii="Times New Roman" w:hAnsi="Times New Roman" w:cs="Times New Roman"/>
          <w:b/>
          <w:bCs/>
          <w:sz w:val="24"/>
          <w:szCs w:val="24"/>
          <w:lang w:val="ru-RU" w:eastAsia="bg-BG"/>
        </w:rPr>
        <w:lastRenderedPageBreak/>
        <w:t>Количествено</w:t>
      </w:r>
      <w:proofErr w:type="spellEnd"/>
      <w:r w:rsidRPr="001A58AA">
        <w:rPr>
          <w:rFonts w:ascii="Times New Roman" w:hAnsi="Times New Roman" w:cs="Times New Roman"/>
          <w:b/>
          <w:bCs/>
          <w:sz w:val="24"/>
          <w:szCs w:val="24"/>
          <w:lang w:val="ru-RU" w:eastAsia="bg-BG"/>
        </w:rPr>
        <w:t xml:space="preserve"> </w:t>
      </w:r>
      <w:proofErr w:type="spellStart"/>
      <w:r w:rsidRPr="001A58AA">
        <w:rPr>
          <w:rFonts w:ascii="Times New Roman" w:hAnsi="Times New Roman" w:cs="Times New Roman"/>
          <w:b/>
          <w:bCs/>
          <w:sz w:val="24"/>
          <w:szCs w:val="24"/>
          <w:lang w:val="ru-RU" w:eastAsia="bg-BG"/>
        </w:rPr>
        <w:t>определими</w:t>
      </w:r>
      <w:proofErr w:type="spellEnd"/>
      <w:r w:rsidRPr="001A58AA">
        <w:rPr>
          <w:rFonts w:ascii="Times New Roman" w:hAnsi="Times New Roman" w:cs="Times New Roman"/>
          <w:b/>
          <w:bCs/>
          <w:sz w:val="24"/>
          <w:szCs w:val="24"/>
          <w:lang w:val="ru-RU" w:eastAsia="bg-BG"/>
        </w:rPr>
        <w:t xml:space="preserve"> показатели</w:t>
      </w:r>
      <w:r w:rsidRPr="001A58AA">
        <w:rPr>
          <w:lang w:val="ru-RU" w:eastAsia="bg-BG"/>
        </w:rPr>
        <w:t xml:space="preserve">, </w:t>
      </w:r>
      <w:proofErr w:type="spellStart"/>
      <w:r w:rsidRPr="001A58AA">
        <w:rPr>
          <w:rFonts w:ascii="Times New Roman" w:hAnsi="Times New Roman" w:cs="Times New Roman"/>
          <w:sz w:val="24"/>
          <w:szCs w:val="24"/>
          <w:lang w:val="ru-RU" w:eastAsia="bg-BG"/>
        </w:rPr>
        <w:t>стойностите</w:t>
      </w:r>
      <w:proofErr w:type="spellEnd"/>
      <w:r w:rsidRPr="001A58AA">
        <w:rPr>
          <w:rFonts w:ascii="Times New Roman" w:hAnsi="Times New Roman" w:cs="Times New Roman"/>
          <w:sz w:val="24"/>
          <w:szCs w:val="24"/>
          <w:lang w:val="ru-RU" w:eastAsia="bg-BG"/>
        </w:rPr>
        <w:t xml:space="preserve"> на </w:t>
      </w:r>
      <w:proofErr w:type="spellStart"/>
      <w:r w:rsidRPr="001A58AA">
        <w:rPr>
          <w:rFonts w:ascii="Times New Roman" w:hAnsi="Times New Roman" w:cs="Times New Roman"/>
          <w:sz w:val="24"/>
          <w:szCs w:val="24"/>
          <w:lang w:val="ru-RU" w:eastAsia="bg-BG"/>
        </w:rPr>
        <w:t>които</w:t>
      </w:r>
      <w:proofErr w:type="spellEnd"/>
      <w:r w:rsidRPr="001A58AA">
        <w:rPr>
          <w:rFonts w:ascii="Times New Roman" w:hAnsi="Times New Roman" w:cs="Times New Roman"/>
          <w:sz w:val="24"/>
          <w:szCs w:val="24"/>
          <w:lang w:val="ru-RU" w:eastAsia="bg-BG"/>
        </w:rPr>
        <w:t xml:space="preserve"> се определят в </w:t>
      </w:r>
      <w:proofErr w:type="spellStart"/>
      <w:r w:rsidRPr="001A58AA">
        <w:rPr>
          <w:rFonts w:ascii="Times New Roman" w:hAnsi="Times New Roman" w:cs="Times New Roman"/>
          <w:sz w:val="24"/>
          <w:szCs w:val="24"/>
          <w:lang w:val="ru-RU" w:eastAsia="bg-BG"/>
        </w:rPr>
        <w:t>цифри</w:t>
      </w:r>
      <w:proofErr w:type="spellEnd"/>
      <w:r w:rsidRPr="001A58AA">
        <w:rPr>
          <w:rFonts w:ascii="Times New Roman" w:hAnsi="Times New Roman" w:cs="Times New Roman"/>
          <w:sz w:val="24"/>
          <w:szCs w:val="24"/>
          <w:lang w:val="ru-RU" w:eastAsia="bg-BG"/>
        </w:rPr>
        <w:t xml:space="preserve"> /</w:t>
      </w:r>
      <w:proofErr w:type="spellStart"/>
      <w:r w:rsidRPr="001A58AA">
        <w:rPr>
          <w:rFonts w:ascii="Times New Roman" w:hAnsi="Times New Roman" w:cs="Times New Roman"/>
          <w:sz w:val="24"/>
          <w:szCs w:val="24"/>
          <w:lang w:val="ru-RU" w:eastAsia="bg-BG"/>
        </w:rPr>
        <w:t>показател</w:t>
      </w:r>
      <w:proofErr w:type="spellEnd"/>
      <w:r w:rsidRPr="001A58AA">
        <w:rPr>
          <w:rFonts w:ascii="Times New Roman" w:hAnsi="Times New Roman" w:cs="Times New Roman"/>
          <w:sz w:val="24"/>
          <w:szCs w:val="24"/>
          <w:lang w:val="ru-RU" w:eastAsia="bg-BG"/>
        </w:rPr>
        <w:t xml:space="preserve"> </w:t>
      </w:r>
      <w:r w:rsidRPr="001A58AA">
        <w:rPr>
          <w:rFonts w:ascii="Times New Roman" w:hAnsi="Times New Roman" w:cs="Times New Roman"/>
          <w:b/>
          <w:bCs/>
          <w:sz w:val="24"/>
          <w:szCs w:val="24"/>
          <w:lang w:val="ru-RU" w:eastAsia="bg-BG"/>
        </w:rPr>
        <w:t xml:space="preserve">Ц – Оценка на </w:t>
      </w:r>
      <w:proofErr w:type="spellStart"/>
      <w:r w:rsidRPr="001A58AA">
        <w:rPr>
          <w:rFonts w:ascii="Times New Roman" w:hAnsi="Times New Roman" w:cs="Times New Roman"/>
          <w:b/>
          <w:bCs/>
          <w:sz w:val="24"/>
          <w:szCs w:val="24"/>
          <w:lang w:val="ru-RU" w:eastAsia="bg-BG"/>
        </w:rPr>
        <w:t>ценовото</w:t>
      </w:r>
      <w:proofErr w:type="spellEnd"/>
      <w:r w:rsidRPr="001A58AA">
        <w:rPr>
          <w:rFonts w:ascii="Times New Roman" w:hAnsi="Times New Roman" w:cs="Times New Roman"/>
          <w:b/>
          <w:bCs/>
          <w:sz w:val="24"/>
          <w:szCs w:val="24"/>
          <w:lang w:val="ru-RU" w:eastAsia="bg-BG"/>
        </w:rPr>
        <w:t xml:space="preserve"> предложение/.</w:t>
      </w:r>
    </w:p>
    <w:p w:rsidR="00033E8B" w:rsidRPr="00401277" w:rsidRDefault="00033E8B" w:rsidP="00033E8B">
      <w:pPr>
        <w:spacing w:after="0" w:line="240" w:lineRule="auto"/>
        <w:jc w:val="both"/>
        <w:rPr>
          <w:rFonts w:ascii="Times New Roman" w:hAnsi="Times New Roman" w:cs="Times New Roman"/>
          <w:sz w:val="24"/>
          <w:szCs w:val="24"/>
          <w:lang w:val="ru-RU" w:eastAsia="bg-BG"/>
        </w:rPr>
      </w:pPr>
    </w:p>
    <w:p w:rsidR="00033E8B" w:rsidRPr="00401277" w:rsidRDefault="00033E8B" w:rsidP="00033E8B">
      <w:pPr>
        <w:pStyle w:val="Default"/>
        <w:rPr>
          <w:sz w:val="23"/>
          <w:szCs w:val="23"/>
          <w:lang w:val="ru-RU"/>
        </w:rPr>
      </w:pPr>
    </w:p>
    <w:p w:rsidR="00033E8B" w:rsidRPr="007C439B" w:rsidRDefault="00033E8B" w:rsidP="00033E8B">
      <w:pPr>
        <w:pStyle w:val="Default"/>
        <w:rPr>
          <w:b/>
          <w:bCs/>
          <w:sz w:val="23"/>
          <w:szCs w:val="23"/>
          <w:lang w:val="bg-BG"/>
        </w:rPr>
      </w:pPr>
      <w:r w:rsidRPr="007C439B">
        <w:rPr>
          <w:b/>
          <w:bCs/>
          <w:sz w:val="23"/>
          <w:szCs w:val="23"/>
          <w:lang w:val="bg-BG"/>
        </w:rPr>
        <w:t xml:space="preserve">Оценка на офертите </w:t>
      </w:r>
    </w:p>
    <w:p w:rsidR="00033E8B" w:rsidRPr="007C439B" w:rsidRDefault="00033E8B" w:rsidP="00033E8B">
      <w:pPr>
        <w:pStyle w:val="Default"/>
        <w:rPr>
          <w:sz w:val="23"/>
          <w:szCs w:val="23"/>
          <w:lang w:val="bg-BG"/>
        </w:rPr>
      </w:pPr>
    </w:p>
    <w:p w:rsidR="00033E8B" w:rsidRPr="007C439B" w:rsidRDefault="00033E8B" w:rsidP="00033E8B">
      <w:pPr>
        <w:pStyle w:val="Default"/>
        <w:jc w:val="both"/>
        <w:rPr>
          <w:sz w:val="23"/>
          <w:szCs w:val="23"/>
          <w:lang w:val="bg-BG"/>
        </w:rPr>
      </w:pPr>
      <w:r w:rsidRPr="007C439B">
        <w:rPr>
          <w:sz w:val="23"/>
          <w:szCs w:val="23"/>
          <w:lang w:val="bg-BG"/>
        </w:rPr>
        <w:t>При оценката на офертите първо се разглежда техническата оферта на участника. Извършва се проверка дали техническото предложение отговаря на изискванията на Възложителя. Техническите оферти, които отговарят на предварително обявените условия се оценяват съгласно показателите за техническа оценка в тази методика.</w:t>
      </w:r>
    </w:p>
    <w:p w:rsidR="00033E8B" w:rsidRPr="007C439B" w:rsidRDefault="00033E8B" w:rsidP="00033E8B">
      <w:pPr>
        <w:pStyle w:val="Default"/>
        <w:jc w:val="both"/>
        <w:rPr>
          <w:sz w:val="23"/>
          <w:szCs w:val="23"/>
          <w:lang w:val="bg-BG"/>
        </w:rPr>
      </w:pPr>
      <w:r w:rsidRPr="007C439B">
        <w:rPr>
          <w:sz w:val="23"/>
          <w:szCs w:val="23"/>
          <w:lang w:val="bg-BG"/>
        </w:rPr>
        <w:t>След извършване на тези действия комисията извършва проверка за съответствието на ценовите предложения на участниците с предварително обявените от Възложителя условия и оценява тези от тях които отговарят на поставяните от Възложителя изисквания, съгласно показателите за финансова оценка на офертите в тази методика.</w:t>
      </w:r>
    </w:p>
    <w:p w:rsidR="00033E8B" w:rsidRPr="007C439B" w:rsidRDefault="00033E8B" w:rsidP="00033E8B">
      <w:pPr>
        <w:pStyle w:val="Default"/>
        <w:jc w:val="both"/>
        <w:rPr>
          <w:sz w:val="23"/>
          <w:szCs w:val="23"/>
          <w:lang w:val="bg-BG"/>
        </w:rPr>
      </w:pPr>
      <w:r w:rsidRPr="007C439B">
        <w:rPr>
          <w:sz w:val="23"/>
          <w:szCs w:val="23"/>
          <w:lang w:val="bg-BG"/>
        </w:rPr>
        <w:t>Комплексната оценка на офертите представлява сбор от техническата и финансовата оценка.</w:t>
      </w:r>
    </w:p>
    <w:p w:rsidR="00033E8B" w:rsidRPr="007C439B" w:rsidRDefault="00033E8B" w:rsidP="00033E8B">
      <w:pPr>
        <w:pStyle w:val="Default"/>
        <w:rPr>
          <w:sz w:val="23"/>
          <w:szCs w:val="23"/>
          <w:lang w:val="bg-BG"/>
        </w:rPr>
      </w:pPr>
    </w:p>
    <w:p w:rsidR="00033E8B" w:rsidRPr="007C439B" w:rsidRDefault="00033E8B" w:rsidP="00033E8B">
      <w:pPr>
        <w:pStyle w:val="Default"/>
        <w:tabs>
          <w:tab w:val="left" w:pos="3416"/>
        </w:tabs>
        <w:rPr>
          <w:b/>
          <w:bCs/>
          <w:sz w:val="23"/>
          <w:szCs w:val="23"/>
          <w:lang w:val="bg-BG"/>
        </w:rPr>
      </w:pPr>
      <w:r w:rsidRPr="007C439B">
        <w:rPr>
          <w:b/>
          <w:bCs/>
          <w:sz w:val="23"/>
          <w:szCs w:val="23"/>
          <w:lang w:val="bg-BG"/>
        </w:rPr>
        <w:t xml:space="preserve">Показатели за оценяване: </w:t>
      </w:r>
      <w:r w:rsidRPr="007C439B">
        <w:rPr>
          <w:b/>
          <w:bCs/>
          <w:sz w:val="23"/>
          <w:szCs w:val="23"/>
          <w:lang w:val="bg-BG"/>
        </w:rPr>
        <w:tab/>
      </w:r>
    </w:p>
    <w:p w:rsidR="00033E8B" w:rsidRPr="007C439B" w:rsidRDefault="00033E8B" w:rsidP="00033E8B">
      <w:pPr>
        <w:pStyle w:val="Default"/>
        <w:tabs>
          <w:tab w:val="left" w:pos="3416"/>
        </w:tabs>
        <w:rPr>
          <w:sz w:val="23"/>
          <w:szCs w:val="23"/>
          <w:lang w:val="bg-BG"/>
        </w:rPr>
      </w:pPr>
    </w:p>
    <w:p w:rsidR="00033E8B" w:rsidRPr="007C439B" w:rsidRDefault="00033E8B" w:rsidP="00033E8B">
      <w:pPr>
        <w:pStyle w:val="Default"/>
        <w:tabs>
          <w:tab w:val="left" w:pos="3416"/>
        </w:tabs>
        <w:rPr>
          <w:sz w:val="23"/>
          <w:szCs w:val="23"/>
          <w:lang w:val="bg-BG"/>
        </w:rPr>
      </w:pPr>
      <w:r w:rsidRPr="007C439B">
        <w:rPr>
          <w:sz w:val="23"/>
          <w:szCs w:val="23"/>
          <w:lang w:val="bg-BG"/>
        </w:rPr>
        <w:t>Комплексната оценка (КО) има максимална стойност 100 т.</w:t>
      </w:r>
    </w:p>
    <w:p w:rsidR="00033E8B" w:rsidRPr="007C439B" w:rsidRDefault="00033E8B" w:rsidP="00033E8B">
      <w:pPr>
        <w:pStyle w:val="Default"/>
        <w:tabs>
          <w:tab w:val="left" w:pos="3416"/>
        </w:tabs>
        <w:rPr>
          <w:sz w:val="23"/>
          <w:szCs w:val="23"/>
          <w:lang w:val="bg-BG"/>
        </w:rPr>
      </w:pPr>
      <w:r w:rsidRPr="007C439B">
        <w:rPr>
          <w:sz w:val="23"/>
          <w:szCs w:val="23"/>
          <w:lang w:val="bg-BG"/>
        </w:rPr>
        <w:t>Оценките в комплексната оценка и на всеки от показателите се определя с точност до вторият знак след десетичната запетая.</w:t>
      </w:r>
    </w:p>
    <w:p w:rsidR="00033E8B" w:rsidRPr="007C439B" w:rsidRDefault="00033E8B" w:rsidP="00033E8B">
      <w:pPr>
        <w:pStyle w:val="Default"/>
        <w:tabs>
          <w:tab w:val="left" w:pos="3416"/>
        </w:tabs>
        <w:rPr>
          <w:sz w:val="23"/>
          <w:szCs w:val="23"/>
          <w:lang w:val="bg-BG"/>
        </w:rPr>
      </w:pPr>
      <w:r w:rsidRPr="007C439B">
        <w:rPr>
          <w:sz w:val="23"/>
          <w:szCs w:val="23"/>
          <w:lang w:val="bg-BG"/>
        </w:rPr>
        <w:t>Комплексната оценка се изчислява по следната формула:</w:t>
      </w:r>
    </w:p>
    <w:p w:rsidR="00033E8B" w:rsidRPr="007C439B" w:rsidRDefault="00033E8B" w:rsidP="00033E8B">
      <w:pPr>
        <w:pStyle w:val="Default"/>
        <w:tabs>
          <w:tab w:val="left" w:pos="3416"/>
        </w:tabs>
        <w:rPr>
          <w:sz w:val="23"/>
          <w:szCs w:val="23"/>
          <w:lang w:val="bg-BG"/>
        </w:rPr>
      </w:pPr>
    </w:p>
    <w:p w:rsidR="00033E8B" w:rsidRPr="007C439B" w:rsidRDefault="00033E8B" w:rsidP="00033E8B">
      <w:pPr>
        <w:pStyle w:val="Default"/>
        <w:tabs>
          <w:tab w:val="left" w:pos="3416"/>
        </w:tabs>
        <w:rPr>
          <w:i/>
          <w:iCs/>
          <w:sz w:val="23"/>
          <w:szCs w:val="23"/>
          <w:lang w:val="bg-BG"/>
        </w:rPr>
      </w:pPr>
      <w:r>
        <w:rPr>
          <w:b/>
          <w:bCs/>
          <w:i/>
          <w:iCs/>
          <w:sz w:val="23"/>
          <w:szCs w:val="23"/>
          <w:u w:val="single"/>
          <w:lang w:val="bg-BG"/>
        </w:rPr>
        <w:t>КО = Т*0,50 + Ц*0,5</w:t>
      </w:r>
      <w:r w:rsidRPr="007C439B">
        <w:rPr>
          <w:b/>
          <w:bCs/>
          <w:i/>
          <w:iCs/>
          <w:sz w:val="23"/>
          <w:szCs w:val="23"/>
          <w:u w:val="single"/>
          <w:lang w:val="bg-BG"/>
        </w:rPr>
        <w:t>0</w:t>
      </w:r>
      <w:r w:rsidRPr="007C439B">
        <w:rPr>
          <w:i/>
          <w:iCs/>
          <w:sz w:val="23"/>
          <w:szCs w:val="23"/>
          <w:lang w:val="bg-BG"/>
        </w:rPr>
        <w:t xml:space="preserve">    , където:</w:t>
      </w:r>
    </w:p>
    <w:p w:rsidR="00033E8B" w:rsidRPr="007C439B" w:rsidRDefault="00033E8B" w:rsidP="00033E8B">
      <w:pPr>
        <w:pStyle w:val="Default"/>
        <w:tabs>
          <w:tab w:val="left" w:pos="3416"/>
        </w:tabs>
        <w:rPr>
          <w:sz w:val="23"/>
          <w:szCs w:val="23"/>
          <w:lang w:val="bg-BG"/>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2"/>
        <w:gridCol w:w="3384"/>
        <w:gridCol w:w="3544"/>
      </w:tblGrid>
      <w:tr w:rsidR="00033E8B" w:rsidRPr="00805567" w:rsidTr="00420C5F">
        <w:tc>
          <w:tcPr>
            <w:tcW w:w="3132"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КО – Комплексна оценка</w:t>
            </w:r>
          </w:p>
          <w:p w:rsidR="00033E8B" w:rsidRPr="00805567" w:rsidRDefault="00033E8B" w:rsidP="00420C5F">
            <w:pPr>
              <w:pStyle w:val="Default"/>
              <w:tabs>
                <w:tab w:val="left" w:pos="3416"/>
              </w:tabs>
              <w:rPr>
                <w:b/>
                <w:bCs/>
                <w:sz w:val="23"/>
                <w:szCs w:val="23"/>
                <w:lang w:val="bg-BG"/>
              </w:rPr>
            </w:pPr>
          </w:p>
        </w:tc>
        <w:tc>
          <w:tcPr>
            <w:tcW w:w="3384"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Максимален брой точки 100 т.</w:t>
            </w:r>
          </w:p>
          <w:p w:rsidR="00033E8B" w:rsidRPr="00805567" w:rsidRDefault="00033E8B" w:rsidP="00420C5F">
            <w:pPr>
              <w:pStyle w:val="Default"/>
              <w:tabs>
                <w:tab w:val="left" w:pos="3416"/>
              </w:tabs>
              <w:rPr>
                <w:b/>
                <w:bCs/>
                <w:sz w:val="23"/>
                <w:szCs w:val="23"/>
                <w:lang w:val="bg-BG"/>
              </w:rPr>
            </w:pPr>
          </w:p>
        </w:tc>
        <w:tc>
          <w:tcPr>
            <w:tcW w:w="3544" w:type="dxa"/>
            <w:shd w:val="clear" w:color="auto" w:fill="D0CECE"/>
          </w:tcPr>
          <w:p w:rsidR="00033E8B" w:rsidRPr="00805567" w:rsidRDefault="00033E8B" w:rsidP="00420C5F">
            <w:pPr>
              <w:pStyle w:val="Default"/>
              <w:tabs>
                <w:tab w:val="left" w:pos="3416"/>
              </w:tabs>
              <w:rPr>
                <w:b/>
                <w:bCs/>
                <w:sz w:val="23"/>
                <w:szCs w:val="23"/>
                <w:lang w:val="bg-BG"/>
              </w:rPr>
            </w:pPr>
          </w:p>
        </w:tc>
      </w:tr>
      <w:tr w:rsidR="00033E8B" w:rsidRPr="00805567" w:rsidTr="00420C5F">
        <w:tc>
          <w:tcPr>
            <w:tcW w:w="3132"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Т – Оценка на техническото предложение</w:t>
            </w:r>
          </w:p>
        </w:tc>
        <w:tc>
          <w:tcPr>
            <w:tcW w:w="3384"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Максимален брой точки 100 т.</w:t>
            </w:r>
          </w:p>
        </w:tc>
        <w:tc>
          <w:tcPr>
            <w:tcW w:w="3544"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Относителна тежест на показателя 50 %</w:t>
            </w:r>
          </w:p>
        </w:tc>
      </w:tr>
      <w:tr w:rsidR="00033E8B" w:rsidRPr="00805567" w:rsidTr="00420C5F">
        <w:tc>
          <w:tcPr>
            <w:tcW w:w="3132"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Ц – Оценка на ценовото предложение</w:t>
            </w:r>
          </w:p>
          <w:p w:rsidR="00033E8B" w:rsidRPr="00805567" w:rsidRDefault="00033E8B" w:rsidP="00420C5F">
            <w:pPr>
              <w:pStyle w:val="Default"/>
              <w:tabs>
                <w:tab w:val="left" w:pos="3416"/>
              </w:tabs>
              <w:rPr>
                <w:b/>
                <w:bCs/>
                <w:sz w:val="23"/>
                <w:szCs w:val="23"/>
                <w:lang w:val="bg-BG"/>
              </w:rPr>
            </w:pPr>
          </w:p>
        </w:tc>
        <w:tc>
          <w:tcPr>
            <w:tcW w:w="3384"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Максимален брой точки 100 т.</w:t>
            </w:r>
          </w:p>
          <w:p w:rsidR="00033E8B" w:rsidRPr="00805567" w:rsidRDefault="00033E8B" w:rsidP="00420C5F">
            <w:pPr>
              <w:pStyle w:val="Default"/>
              <w:tabs>
                <w:tab w:val="left" w:pos="3416"/>
              </w:tabs>
              <w:rPr>
                <w:b/>
                <w:bCs/>
                <w:sz w:val="23"/>
                <w:szCs w:val="23"/>
                <w:lang w:val="bg-BG"/>
              </w:rPr>
            </w:pPr>
          </w:p>
        </w:tc>
        <w:tc>
          <w:tcPr>
            <w:tcW w:w="3544" w:type="dxa"/>
            <w:shd w:val="clear" w:color="auto" w:fill="D0CECE"/>
          </w:tcPr>
          <w:p w:rsidR="00033E8B" w:rsidRPr="00805567" w:rsidRDefault="00033E8B" w:rsidP="00420C5F">
            <w:pPr>
              <w:pStyle w:val="Default"/>
              <w:tabs>
                <w:tab w:val="left" w:pos="3416"/>
              </w:tabs>
              <w:rPr>
                <w:b/>
                <w:bCs/>
                <w:sz w:val="23"/>
                <w:szCs w:val="23"/>
                <w:lang w:val="bg-BG"/>
              </w:rPr>
            </w:pPr>
            <w:r w:rsidRPr="00805567">
              <w:rPr>
                <w:b/>
                <w:bCs/>
                <w:i/>
                <w:iCs/>
                <w:sz w:val="23"/>
                <w:szCs w:val="23"/>
                <w:lang w:val="bg-BG"/>
              </w:rPr>
              <w:t>Относителна тежест на показателя 50 %</w:t>
            </w:r>
          </w:p>
          <w:p w:rsidR="00033E8B" w:rsidRPr="00805567" w:rsidRDefault="00033E8B" w:rsidP="00420C5F">
            <w:pPr>
              <w:pStyle w:val="Default"/>
              <w:tabs>
                <w:tab w:val="left" w:pos="3416"/>
              </w:tabs>
              <w:rPr>
                <w:b/>
                <w:bCs/>
                <w:sz w:val="23"/>
                <w:szCs w:val="23"/>
                <w:lang w:val="bg-BG"/>
              </w:rPr>
            </w:pPr>
          </w:p>
        </w:tc>
      </w:tr>
    </w:tbl>
    <w:p w:rsidR="00033E8B" w:rsidRPr="007C439B" w:rsidRDefault="00033E8B" w:rsidP="00033E8B">
      <w:pPr>
        <w:pStyle w:val="Default"/>
        <w:tabs>
          <w:tab w:val="left" w:pos="3416"/>
        </w:tabs>
        <w:rPr>
          <w:b/>
          <w:bCs/>
          <w:sz w:val="23"/>
          <w:szCs w:val="23"/>
          <w:u w:val="single"/>
          <w:lang w:val="bg-BG"/>
        </w:rPr>
      </w:pPr>
    </w:p>
    <w:p w:rsidR="00033E8B" w:rsidRPr="007C439B" w:rsidRDefault="00033E8B" w:rsidP="00033E8B">
      <w:pPr>
        <w:pStyle w:val="Default"/>
        <w:tabs>
          <w:tab w:val="left" w:pos="3416"/>
        </w:tabs>
        <w:jc w:val="both"/>
        <w:rPr>
          <w:sz w:val="23"/>
          <w:szCs w:val="23"/>
          <w:lang w:val="bg-BG"/>
        </w:rPr>
      </w:pPr>
      <w:r w:rsidRPr="00EA5AA0">
        <w:rPr>
          <w:b/>
          <w:bCs/>
          <w:i/>
          <w:iCs/>
          <w:sz w:val="23"/>
          <w:szCs w:val="23"/>
          <w:u w:val="single"/>
          <w:lang w:val="bg-BG"/>
        </w:rPr>
        <w:t xml:space="preserve">1. </w:t>
      </w:r>
      <w:r w:rsidRPr="007C439B">
        <w:rPr>
          <w:b/>
          <w:bCs/>
          <w:i/>
          <w:iCs/>
          <w:sz w:val="23"/>
          <w:szCs w:val="23"/>
          <w:u w:val="single"/>
          <w:lang w:val="bg-BG"/>
        </w:rPr>
        <w:t>Т – Оценка на техническото предложение - Организация и методология за изпълнение на поръчката, гарантираща качественото й изпълнение</w:t>
      </w:r>
    </w:p>
    <w:p w:rsidR="00033E8B" w:rsidRPr="007C439B" w:rsidRDefault="00033E8B" w:rsidP="00033E8B">
      <w:pPr>
        <w:pStyle w:val="Default"/>
        <w:tabs>
          <w:tab w:val="left" w:pos="3416"/>
        </w:tabs>
        <w:rPr>
          <w:sz w:val="23"/>
          <w:szCs w:val="23"/>
          <w:lang w:val="bg-BG"/>
        </w:rPr>
      </w:pPr>
    </w:p>
    <w:p w:rsidR="00033E8B" w:rsidRPr="000861AE" w:rsidRDefault="00033E8B" w:rsidP="00033E8B">
      <w:pPr>
        <w:pStyle w:val="Default"/>
        <w:tabs>
          <w:tab w:val="left" w:pos="3416"/>
        </w:tabs>
        <w:jc w:val="both"/>
        <w:rPr>
          <w:i/>
          <w:iCs/>
          <w:sz w:val="23"/>
          <w:szCs w:val="23"/>
          <w:lang w:val="bg-BG"/>
        </w:rPr>
      </w:pPr>
      <w:r>
        <w:rPr>
          <w:i/>
          <w:iCs/>
          <w:sz w:val="23"/>
          <w:szCs w:val="23"/>
          <w:lang w:val="bg-BG"/>
        </w:rPr>
        <w:t xml:space="preserve">Показателите за оценка на техническото предложение са пряко свързани с предмета на поръчката,  включват </w:t>
      </w:r>
      <w:r w:rsidRPr="000861AE">
        <w:rPr>
          <w:i/>
          <w:iCs/>
          <w:sz w:val="23"/>
          <w:szCs w:val="23"/>
          <w:lang w:val="bg-BG"/>
        </w:rPr>
        <w:t>фактори, които се отнасят до етап</w:t>
      </w:r>
      <w:r>
        <w:rPr>
          <w:i/>
          <w:iCs/>
          <w:sz w:val="23"/>
          <w:szCs w:val="23"/>
          <w:lang w:val="bg-BG"/>
        </w:rPr>
        <w:t>ите</w:t>
      </w:r>
      <w:r w:rsidRPr="000861AE">
        <w:rPr>
          <w:i/>
          <w:iCs/>
          <w:sz w:val="23"/>
          <w:szCs w:val="23"/>
          <w:lang w:val="bg-BG"/>
        </w:rPr>
        <w:t xml:space="preserve"> от цикъл</w:t>
      </w:r>
      <w:r>
        <w:rPr>
          <w:i/>
          <w:iCs/>
          <w:sz w:val="23"/>
          <w:szCs w:val="23"/>
          <w:lang w:val="bg-BG"/>
        </w:rPr>
        <w:t>а</w:t>
      </w:r>
      <w:r w:rsidRPr="000861AE">
        <w:rPr>
          <w:i/>
          <w:iCs/>
          <w:sz w:val="23"/>
          <w:szCs w:val="23"/>
          <w:lang w:val="bg-BG"/>
        </w:rPr>
        <w:t xml:space="preserve"> на </w:t>
      </w:r>
      <w:r>
        <w:rPr>
          <w:i/>
          <w:iCs/>
          <w:sz w:val="23"/>
          <w:szCs w:val="23"/>
          <w:lang w:val="bg-BG"/>
        </w:rPr>
        <w:t xml:space="preserve">услугите и </w:t>
      </w:r>
      <w:r w:rsidRPr="000861AE">
        <w:rPr>
          <w:i/>
          <w:iCs/>
          <w:sz w:val="23"/>
          <w:szCs w:val="23"/>
          <w:lang w:val="bg-BG"/>
        </w:rPr>
        <w:t>дава</w:t>
      </w:r>
      <w:r>
        <w:rPr>
          <w:i/>
          <w:iCs/>
          <w:sz w:val="23"/>
          <w:szCs w:val="23"/>
          <w:lang w:val="bg-BG"/>
        </w:rPr>
        <w:t>т</w:t>
      </w:r>
      <w:r w:rsidRPr="000861AE">
        <w:rPr>
          <w:i/>
          <w:iCs/>
          <w:sz w:val="23"/>
          <w:szCs w:val="23"/>
          <w:lang w:val="bg-BG"/>
        </w:rPr>
        <w:t xml:space="preserve"> възможност да бъдат сравнени и оценени обективно техническите предложения в офертите;</w:t>
      </w:r>
    </w:p>
    <w:p w:rsidR="00033E8B" w:rsidRDefault="00033E8B" w:rsidP="00033E8B">
      <w:pPr>
        <w:pStyle w:val="Default"/>
        <w:tabs>
          <w:tab w:val="left" w:pos="3416"/>
        </w:tabs>
        <w:rPr>
          <w:i/>
          <w:iCs/>
          <w:sz w:val="23"/>
          <w:szCs w:val="23"/>
          <w:lang w:val="bg-BG"/>
        </w:rPr>
      </w:pPr>
    </w:p>
    <w:p w:rsidR="00033E8B" w:rsidRPr="007C439B" w:rsidRDefault="00033E8B" w:rsidP="00033E8B">
      <w:pPr>
        <w:pStyle w:val="Default"/>
        <w:tabs>
          <w:tab w:val="left" w:pos="3416"/>
        </w:tabs>
        <w:jc w:val="both"/>
        <w:rPr>
          <w:i/>
          <w:iCs/>
          <w:sz w:val="23"/>
          <w:szCs w:val="23"/>
          <w:lang w:val="bg-BG"/>
        </w:rPr>
      </w:pPr>
      <w:r w:rsidRPr="007C439B">
        <w:rPr>
          <w:i/>
          <w:iCs/>
          <w:sz w:val="23"/>
          <w:szCs w:val="23"/>
          <w:lang w:val="bg-BG"/>
        </w:rPr>
        <w:t xml:space="preserve">Оценката на техническото предложение се формира като сбор на следните два </w:t>
      </w:r>
      <w:proofErr w:type="spellStart"/>
      <w:r w:rsidRPr="007C439B">
        <w:rPr>
          <w:i/>
          <w:iCs/>
          <w:sz w:val="23"/>
          <w:szCs w:val="23"/>
          <w:lang w:val="bg-BG"/>
        </w:rPr>
        <w:t>подпоказателя</w:t>
      </w:r>
      <w:proofErr w:type="spellEnd"/>
      <w:r w:rsidRPr="007C439B">
        <w:rPr>
          <w:i/>
          <w:iCs/>
          <w:sz w:val="23"/>
          <w:szCs w:val="23"/>
          <w:lang w:val="bg-BG"/>
        </w:rPr>
        <w:t>:</w:t>
      </w:r>
    </w:p>
    <w:p w:rsidR="00033E8B" w:rsidRPr="007C439B" w:rsidRDefault="00033E8B" w:rsidP="00033E8B">
      <w:pPr>
        <w:pStyle w:val="Default"/>
        <w:tabs>
          <w:tab w:val="left" w:pos="3416"/>
        </w:tabs>
        <w:rPr>
          <w:sz w:val="23"/>
          <w:szCs w:val="23"/>
          <w:lang w:val="bg-BG"/>
        </w:rPr>
      </w:pPr>
    </w:p>
    <w:p w:rsidR="00033E8B" w:rsidRPr="007C439B" w:rsidRDefault="00033E8B" w:rsidP="00033E8B">
      <w:pPr>
        <w:pStyle w:val="Default"/>
        <w:tabs>
          <w:tab w:val="left" w:pos="3416"/>
        </w:tabs>
        <w:rPr>
          <w:i/>
          <w:iCs/>
          <w:sz w:val="23"/>
          <w:szCs w:val="23"/>
          <w:lang w:val="bg-BG"/>
        </w:rPr>
      </w:pPr>
      <w:r w:rsidRPr="007C439B">
        <w:rPr>
          <w:i/>
          <w:iCs/>
          <w:sz w:val="23"/>
          <w:szCs w:val="23"/>
          <w:lang w:val="bg-BG"/>
        </w:rPr>
        <w:lastRenderedPageBreak/>
        <w:t xml:space="preserve">Т1 - </w:t>
      </w:r>
      <w:r w:rsidRPr="007C439B">
        <w:rPr>
          <w:b/>
          <w:bCs/>
          <w:i/>
          <w:iCs/>
          <w:sz w:val="23"/>
          <w:szCs w:val="23"/>
          <w:u w:val="single"/>
          <w:lang w:val="bg-BG"/>
        </w:rPr>
        <w:t>Т.1. Обосновка и стратегия</w:t>
      </w:r>
    </w:p>
    <w:p w:rsidR="00033E8B" w:rsidRPr="007C439B" w:rsidRDefault="00033E8B" w:rsidP="00033E8B">
      <w:pPr>
        <w:pStyle w:val="Default"/>
        <w:tabs>
          <w:tab w:val="left" w:pos="3416"/>
        </w:tabs>
        <w:rPr>
          <w:b/>
          <w:bCs/>
          <w:i/>
          <w:iCs/>
          <w:sz w:val="23"/>
          <w:szCs w:val="23"/>
          <w:u w:val="single"/>
          <w:lang w:val="bg-BG"/>
        </w:rPr>
      </w:pPr>
      <w:r w:rsidRPr="007C439B">
        <w:rPr>
          <w:i/>
          <w:iCs/>
          <w:sz w:val="23"/>
          <w:szCs w:val="23"/>
          <w:lang w:val="bg-BG"/>
        </w:rPr>
        <w:t xml:space="preserve">Т2 - </w:t>
      </w:r>
      <w:r w:rsidRPr="007C439B">
        <w:rPr>
          <w:b/>
          <w:bCs/>
          <w:i/>
          <w:iCs/>
          <w:sz w:val="23"/>
          <w:szCs w:val="23"/>
          <w:u w:val="single"/>
          <w:lang w:val="bg-BG"/>
        </w:rPr>
        <w:t xml:space="preserve">Т.2 Организация на </w:t>
      </w:r>
      <w:r>
        <w:rPr>
          <w:b/>
          <w:bCs/>
          <w:i/>
          <w:iCs/>
          <w:sz w:val="23"/>
          <w:szCs w:val="23"/>
          <w:u w:val="single"/>
          <w:lang w:val="bg-BG"/>
        </w:rPr>
        <w:t>процесите</w:t>
      </w:r>
      <w:r w:rsidRPr="007C439B">
        <w:rPr>
          <w:b/>
          <w:bCs/>
          <w:i/>
          <w:iCs/>
          <w:sz w:val="23"/>
          <w:szCs w:val="23"/>
          <w:u w:val="single"/>
          <w:lang w:val="bg-BG"/>
        </w:rPr>
        <w:t xml:space="preserve"> и ресурсите, които участникът възнамерява да вложи при изпълнение на договора</w:t>
      </w:r>
    </w:p>
    <w:p w:rsidR="00033E8B" w:rsidRPr="007C439B" w:rsidRDefault="00033E8B" w:rsidP="00033E8B">
      <w:pPr>
        <w:pStyle w:val="Default"/>
        <w:tabs>
          <w:tab w:val="left" w:pos="3416"/>
        </w:tabs>
        <w:rPr>
          <w:b/>
          <w:bCs/>
          <w:sz w:val="23"/>
          <w:szCs w:val="23"/>
          <w:u w:val="single"/>
          <w:lang w:val="bg-BG"/>
        </w:rPr>
      </w:pPr>
    </w:p>
    <w:p w:rsidR="00033E8B" w:rsidRPr="007C439B" w:rsidRDefault="00033E8B" w:rsidP="00033E8B">
      <w:pPr>
        <w:pStyle w:val="Default"/>
        <w:tabs>
          <w:tab w:val="left" w:pos="3416"/>
        </w:tabs>
        <w:rPr>
          <w:sz w:val="23"/>
          <w:szCs w:val="23"/>
          <w:lang w:val="bg-BG"/>
        </w:rPr>
      </w:pPr>
      <w:r w:rsidRPr="007C439B">
        <w:rPr>
          <w:i/>
          <w:iCs/>
          <w:sz w:val="23"/>
          <w:szCs w:val="23"/>
          <w:lang w:val="bg-BG"/>
        </w:rPr>
        <w:t xml:space="preserve"> и се изчислява съгласно формулата:</w:t>
      </w:r>
    </w:p>
    <w:p w:rsidR="00033E8B" w:rsidRPr="007C439B" w:rsidRDefault="00033E8B" w:rsidP="00033E8B">
      <w:pPr>
        <w:pStyle w:val="Default"/>
        <w:tabs>
          <w:tab w:val="left" w:pos="3416"/>
        </w:tabs>
        <w:rPr>
          <w:b/>
          <w:bCs/>
          <w:sz w:val="23"/>
          <w:szCs w:val="23"/>
          <w:lang w:val="bg-BG"/>
        </w:rPr>
      </w:pPr>
      <w:r w:rsidRPr="007C439B">
        <w:rPr>
          <w:b/>
          <w:bCs/>
          <w:i/>
          <w:iCs/>
          <w:sz w:val="23"/>
          <w:szCs w:val="23"/>
          <w:lang w:val="bg-BG"/>
        </w:rPr>
        <w:t>Т = Т1 + Т2</w:t>
      </w:r>
    </w:p>
    <w:p w:rsidR="00033E8B" w:rsidRPr="007C439B" w:rsidRDefault="00033E8B" w:rsidP="00033E8B">
      <w:pPr>
        <w:pStyle w:val="Default"/>
        <w:tabs>
          <w:tab w:val="left" w:pos="3416"/>
        </w:tabs>
        <w:rPr>
          <w:sz w:val="23"/>
          <w:szCs w:val="23"/>
          <w:lang w:val="bg-BG"/>
        </w:rPr>
      </w:pPr>
    </w:p>
    <w:p w:rsidR="00033E8B" w:rsidRPr="001A58AA" w:rsidRDefault="00033E8B" w:rsidP="00033E8B">
      <w:pPr>
        <w:pStyle w:val="a8"/>
        <w:numPr>
          <w:ilvl w:val="0"/>
          <w:numId w:val="1"/>
        </w:numPr>
        <w:rPr>
          <w:sz w:val="23"/>
          <w:szCs w:val="23"/>
          <w:lang w:val="bg-BG"/>
        </w:rPr>
      </w:pPr>
      <w:r w:rsidRPr="001A58AA">
        <w:rPr>
          <w:sz w:val="23"/>
          <w:szCs w:val="23"/>
          <w:lang w:val="bg-BG"/>
        </w:rPr>
        <w:t>Показателят оценка на ценовото предложение (Ц) се формира по следната формула:</w:t>
      </w:r>
    </w:p>
    <w:p w:rsidR="00033E8B" w:rsidRPr="001A58AA" w:rsidRDefault="00033E8B" w:rsidP="00033E8B">
      <w:pPr>
        <w:pStyle w:val="Default"/>
        <w:tabs>
          <w:tab w:val="left" w:pos="3416"/>
        </w:tabs>
        <w:rPr>
          <w:color w:val="auto"/>
          <w:sz w:val="23"/>
          <w:szCs w:val="23"/>
          <w:lang w:val="bg-BG"/>
        </w:rPr>
      </w:pPr>
      <w:r w:rsidRPr="001A58AA">
        <w:rPr>
          <w:color w:val="auto"/>
          <w:sz w:val="23"/>
          <w:szCs w:val="23"/>
          <w:lang w:val="bg-BG"/>
        </w:rPr>
        <w:t xml:space="preserve">                 P1мин</w:t>
      </w:r>
    </w:p>
    <w:p w:rsidR="00033E8B" w:rsidRPr="001A58AA" w:rsidRDefault="00033E8B" w:rsidP="00033E8B">
      <w:pPr>
        <w:pStyle w:val="Default"/>
        <w:tabs>
          <w:tab w:val="left" w:pos="3416"/>
        </w:tabs>
        <w:rPr>
          <w:color w:val="auto"/>
          <w:sz w:val="23"/>
          <w:szCs w:val="23"/>
          <w:lang w:val="bg-BG"/>
        </w:rPr>
      </w:pPr>
      <w:proofErr w:type="spellStart"/>
      <w:r w:rsidRPr="001A58AA">
        <w:rPr>
          <w:color w:val="auto"/>
          <w:sz w:val="23"/>
          <w:szCs w:val="23"/>
          <w:lang w:val="bg-BG"/>
        </w:rPr>
        <w:t>ЦПi</w:t>
      </w:r>
      <w:proofErr w:type="spellEnd"/>
      <w:r w:rsidRPr="001A58AA">
        <w:rPr>
          <w:color w:val="auto"/>
          <w:sz w:val="23"/>
          <w:szCs w:val="23"/>
          <w:lang w:val="bg-BG"/>
        </w:rPr>
        <w:t xml:space="preserve"> = --------------------- х  50</w:t>
      </w:r>
    </w:p>
    <w:p w:rsidR="00033E8B" w:rsidRPr="001A58AA" w:rsidRDefault="00033E8B" w:rsidP="00033E8B">
      <w:pPr>
        <w:pStyle w:val="Default"/>
        <w:tabs>
          <w:tab w:val="left" w:pos="3416"/>
        </w:tabs>
        <w:rPr>
          <w:color w:val="auto"/>
          <w:sz w:val="23"/>
          <w:szCs w:val="23"/>
          <w:lang w:val="bg-BG"/>
        </w:rPr>
      </w:pPr>
      <w:r w:rsidRPr="001A58AA">
        <w:rPr>
          <w:color w:val="auto"/>
          <w:sz w:val="23"/>
          <w:szCs w:val="23"/>
          <w:lang w:val="bg-BG"/>
        </w:rPr>
        <w:t xml:space="preserve">           P1i участник</w:t>
      </w:r>
    </w:p>
    <w:p w:rsidR="00033E8B" w:rsidRPr="001A58AA" w:rsidRDefault="00033E8B" w:rsidP="00033E8B">
      <w:pPr>
        <w:pStyle w:val="Default"/>
        <w:tabs>
          <w:tab w:val="left" w:pos="3416"/>
        </w:tabs>
        <w:rPr>
          <w:color w:val="auto"/>
          <w:sz w:val="23"/>
          <w:szCs w:val="23"/>
          <w:lang w:val="bg-BG"/>
        </w:rPr>
      </w:pPr>
    </w:p>
    <w:p w:rsidR="00033E8B" w:rsidRPr="001A58AA" w:rsidRDefault="00033E8B" w:rsidP="00033E8B">
      <w:pPr>
        <w:pStyle w:val="Default"/>
        <w:tabs>
          <w:tab w:val="left" w:pos="3416"/>
        </w:tabs>
        <w:rPr>
          <w:color w:val="auto"/>
          <w:sz w:val="23"/>
          <w:szCs w:val="23"/>
          <w:lang w:val="bg-BG"/>
        </w:rPr>
      </w:pPr>
      <w:r w:rsidRPr="001A58AA">
        <w:rPr>
          <w:color w:val="auto"/>
          <w:sz w:val="23"/>
          <w:szCs w:val="23"/>
          <w:lang w:val="bg-BG"/>
        </w:rPr>
        <w:t>където:</w:t>
      </w:r>
    </w:p>
    <w:p w:rsidR="00033E8B" w:rsidRPr="001A58AA" w:rsidRDefault="00033E8B" w:rsidP="00033E8B">
      <w:pPr>
        <w:pStyle w:val="Default"/>
        <w:tabs>
          <w:tab w:val="left" w:pos="3416"/>
        </w:tabs>
        <w:rPr>
          <w:color w:val="auto"/>
          <w:sz w:val="23"/>
          <w:szCs w:val="23"/>
          <w:lang w:val="bg-BG"/>
        </w:rPr>
      </w:pPr>
      <w:proofErr w:type="spellStart"/>
      <w:r w:rsidRPr="001A58AA">
        <w:rPr>
          <w:color w:val="auto"/>
          <w:sz w:val="23"/>
          <w:szCs w:val="23"/>
          <w:lang w:val="bg-BG"/>
        </w:rPr>
        <w:t>ЦПi</w:t>
      </w:r>
      <w:proofErr w:type="spellEnd"/>
      <w:r w:rsidRPr="001A58AA">
        <w:rPr>
          <w:color w:val="auto"/>
          <w:sz w:val="23"/>
          <w:szCs w:val="23"/>
          <w:lang w:val="bg-BG"/>
        </w:rPr>
        <w:t xml:space="preserve"> участник- финансова оценка на съответния участник;</w:t>
      </w:r>
    </w:p>
    <w:p w:rsidR="00033E8B" w:rsidRPr="001A58AA" w:rsidRDefault="00033E8B" w:rsidP="00033E8B">
      <w:pPr>
        <w:pStyle w:val="Default"/>
        <w:tabs>
          <w:tab w:val="left" w:pos="3416"/>
        </w:tabs>
        <w:rPr>
          <w:color w:val="auto"/>
          <w:sz w:val="23"/>
          <w:szCs w:val="23"/>
          <w:lang w:val="bg-BG"/>
        </w:rPr>
      </w:pPr>
      <w:r w:rsidRPr="001A58AA">
        <w:rPr>
          <w:color w:val="auto"/>
          <w:sz w:val="23"/>
          <w:szCs w:val="23"/>
          <w:lang w:val="bg-BG"/>
        </w:rPr>
        <w:t xml:space="preserve">P1мин. - най-ниска предложена обща цена от всички участници </w:t>
      </w:r>
    </w:p>
    <w:p w:rsidR="00033E8B" w:rsidRPr="007C439B" w:rsidRDefault="00033E8B" w:rsidP="00033E8B">
      <w:pPr>
        <w:pStyle w:val="Default"/>
        <w:tabs>
          <w:tab w:val="left" w:pos="3416"/>
        </w:tabs>
        <w:rPr>
          <w:sz w:val="23"/>
          <w:szCs w:val="23"/>
          <w:lang w:val="bg-BG"/>
        </w:rPr>
      </w:pPr>
      <w:r w:rsidRPr="001A58AA">
        <w:rPr>
          <w:color w:val="auto"/>
          <w:sz w:val="23"/>
          <w:szCs w:val="23"/>
          <w:lang w:val="bg-BG"/>
        </w:rPr>
        <w:t>P1i участник  - предложена обща</w:t>
      </w:r>
      <w:r w:rsidRPr="007C439B">
        <w:rPr>
          <w:sz w:val="23"/>
          <w:szCs w:val="23"/>
          <w:lang w:val="bg-BG"/>
        </w:rPr>
        <w:t xml:space="preserve"> цена от съответния участник </w:t>
      </w:r>
    </w:p>
    <w:p w:rsidR="00033E8B" w:rsidRPr="007C439B" w:rsidRDefault="00033E8B" w:rsidP="00033E8B">
      <w:pPr>
        <w:rPr>
          <w:sz w:val="23"/>
          <w:szCs w:val="23"/>
          <w:lang w:val="bg-BG"/>
        </w:rPr>
      </w:pPr>
    </w:p>
    <w:tbl>
      <w:tblPr>
        <w:tblW w:w="10173" w:type="dxa"/>
        <w:tblLook w:val="0000" w:firstRow="0" w:lastRow="0" w:firstColumn="0" w:lastColumn="0" w:noHBand="0" w:noVBand="0"/>
      </w:tblPr>
      <w:tblGrid>
        <w:gridCol w:w="2802"/>
        <w:gridCol w:w="2074"/>
        <w:gridCol w:w="3596"/>
        <w:gridCol w:w="1701"/>
      </w:tblGrid>
      <w:tr w:rsidR="00033E8B" w:rsidRPr="00805567" w:rsidTr="00420C5F">
        <w:trPr>
          <w:trHeight w:val="107"/>
        </w:trPr>
        <w:tc>
          <w:tcPr>
            <w:tcW w:w="10173" w:type="dxa"/>
            <w:gridSpan w:val="4"/>
            <w:shd w:val="clear" w:color="auto" w:fill="F4B083"/>
          </w:tcPr>
          <w:p w:rsidR="00033E8B" w:rsidRPr="00805567" w:rsidRDefault="00033E8B" w:rsidP="00420C5F">
            <w:pPr>
              <w:jc w:val="center"/>
              <w:rPr>
                <w:lang w:val="bg-BG"/>
              </w:rPr>
            </w:pPr>
            <w:r w:rsidRPr="00805567">
              <w:rPr>
                <w:b/>
                <w:bCs/>
                <w:lang w:val="bg-BG"/>
              </w:rPr>
              <w:t>ТАБЛИЦА ЗА ТЕХНИЧЕСКА ОЦЕНКА</w:t>
            </w:r>
          </w:p>
        </w:tc>
      </w:tr>
      <w:tr w:rsidR="00033E8B" w:rsidRPr="00805567" w:rsidTr="00420C5F">
        <w:trPr>
          <w:trHeight w:val="383"/>
        </w:trPr>
        <w:tc>
          <w:tcPr>
            <w:tcW w:w="4876" w:type="dxa"/>
            <w:gridSpan w:val="2"/>
            <w:shd w:val="clear" w:color="auto" w:fill="D0CECE"/>
          </w:tcPr>
          <w:p w:rsidR="00033E8B" w:rsidRPr="00805567" w:rsidRDefault="00033E8B" w:rsidP="00420C5F">
            <w:pPr>
              <w:jc w:val="both"/>
              <w:rPr>
                <w:lang w:val="bg-BG"/>
              </w:rPr>
            </w:pPr>
            <w:r w:rsidRPr="00805567">
              <w:rPr>
                <w:b/>
                <w:bCs/>
                <w:lang w:val="bg-BG"/>
              </w:rPr>
              <w:t>Организация и методология за изпълнение на поръчката, гарантираща качественото й изпълнение</w:t>
            </w:r>
          </w:p>
        </w:tc>
        <w:tc>
          <w:tcPr>
            <w:tcW w:w="5297" w:type="dxa"/>
            <w:gridSpan w:val="2"/>
            <w:shd w:val="clear" w:color="auto" w:fill="D0CECE"/>
          </w:tcPr>
          <w:p w:rsidR="00033E8B" w:rsidRPr="00805567" w:rsidRDefault="00033E8B" w:rsidP="00420C5F">
            <w:pPr>
              <w:jc w:val="both"/>
            </w:pPr>
            <w:r w:rsidRPr="00805567">
              <w:rPr>
                <w:b/>
                <w:bCs/>
                <w:lang w:val="bg-BG"/>
              </w:rPr>
              <w:t>Максимален</w:t>
            </w:r>
            <w:r>
              <w:rPr>
                <w:b/>
                <w:bCs/>
                <w:lang w:val="bg-BG"/>
              </w:rPr>
              <w:t xml:space="preserve"> </w:t>
            </w:r>
            <w:r w:rsidRPr="00805567">
              <w:rPr>
                <w:b/>
                <w:bCs/>
                <w:lang w:val="bg-BG"/>
              </w:rPr>
              <w:t>брой</w:t>
            </w:r>
            <w:r>
              <w:rPr>
                <w:b/>
                <w:bCs/>
                <w:lang w:val="bg-BG"/>
              </w:rPr>
              <w:t xml:space="preserve"> </w:t>
            </w:r>
            <w:r w:rsidRPr="00805567">
              <w:rPr>
                <w:b/>
                <w:bCs/>
                <w:lang w:val="bg-BG"/>
              </w:rPr>
              <w:t>точки</w:t>
            </w:r>
            <w:r w:rsidRPr="00805567">
              <w:rPr>
                <w:b/>
                <w:bCs/>
              </w:rPr>
              <w:t xml:space="preserve"> 100</w:t>
            </w:r>
          </w:p>
          <w:p w:rsidR="00033E8B" w:rsidRPr="00805567" w:rsidRDefault="00033E8B" w:rsidP="00420C5F">
            <w:pPr>
              <w:jc w:val="both"/>
              <w:rPr>
                <w:lang w:val="bg-BG"/>
              </w:rPr>
            </w:pPr>
          </w:p>
        </w:tc>
      </w:tr>
      <w:tr w:rsidR="00033E8B" w:rsidRPr="00805567" w:rsidTr="00420C5F">
        <w:trPr>
          <w:trHeight w:val="249"/>
        </w:trPr>
        <w:tc>
          <w:tcPr>
            <w:tcW w:w="2802" w:type="dxa"/>
          </w:tcPr>
          <w:p w:rsidR="00033E8B" w:rsidRPr="00805567" w:rsidRDefault="00033E8B" w:rsidP="00420C5F">
            <w:pPr>
              <w:rPr>
                <w:lang w:val="bg-BG"/>
              </w:rPr>
            </w:pPr>
            <w:r w:rsidRPr="00805567">
              <w:rPr>
                <w:b/>
                <w:bCs/>
                <w:i/>
                <w:iCs/>
                <w:lang w:val="bg-BG"/>
              </w:rPr>
              <w:t xml:space="preserve">Фактори, влияещи на оценката </w:t>
            </w:r>
          </w:p>
        </w:tc>
        <w:tc>
          <w:tcPr>
            <w:tcW w:w="5670" w:type="dxa"/>
            <w:gridSpan w:val="2"/>
          </w:tcPr>
          <w:p w:rsidR="00033E8B" w:rsidRPr="00805567" w:rsidRDefault="00033E8B" w:rsidP="00420C5F">
            <w:pPr>
              <w:rPr>
                <w:lang w:val="bg-BG"/>
              </w:rPr>
            </w:pPr>
            <w:proofErr w:type="spellStart"/>
            <w:r w:rsidRPr="00805567">
              <w:rPr>
                <w:b/>
                <w:bCs/>
                <w:i/>
                <w:iCs/>
                <w:lang w:val="bg-BG"/>
              </w:rPr>
              <w:t>Относимост</w:t>
            </w:r>
            <w:proofErr w:type="spellEnd"/>
            <w:r w:rsidRPr="00805567">
              <w:rPr>
                <w:b/>
                <w:bCs/>
                <w:i/>
                <w:iCs/>
                <w:lang w:val="bg-BG"/>
              </w:rPr>
              <w:t xml:space="preserve"> към факторите влияещи на оценката </w:t>
            </w:r>
          </w:p>
        </w:tc>
        <w:tc>
          <w:tcPr>
            <w:tcW w:w="1701" w:type="dxa"/>
          </w:tcPr>
          <w:p w:rsidR="00033E8B" w:rsidRPr="00805567" w:rsidRDefault="00033E8B" w:rsidP="00420C5F">
            <w:pPr>
              <w:rPr>
                <w:lang w:val="bg-BG"/>
              </w:rPr>
            </w:pPr>
            <w:r w:rsidRPr="00805567">
              <w:rPr>
                <w:b/>
                <w:bCs/>
                <w:i/>
                <w:iCs/>
                <w:lang w:val="bg-BG"/>
              </w:rPr>
              <w:t xml:space="preserve">Брой точки </w:t>
            </w:r>
          </w:p>
        </w:tc>
      </w:tr>
      <w:tr w:rsidR="00033E8B" w:rsidRPr="00805567" w:rsidTr="00420C5F">
        <w:trPr>
          <w:trHeight w:val="608"/>
        </w:trPr>
        <w:tc>
          <w:tcPr>
            <w:tcW w:w="2802" w:type="dxa"/>
          </w:tcPr>
          <w:p w:rsidR="00033E8B" w:rsidRPr="00805567" w:rsidRDefault="00033E8B" w:rsidP="00420C5F">
            <w:pPr>
              <w:rPr>
                <w:b/>
                <w:bCs/>
                <w:i/>
                <w:iCs/>
                <w:lang w:val="bg-BG"/>
              </w:rPr>
            </w:pPr>
            <w:r w:rsidRPr="00805567">
              <w:rPr>
                <w:b/>
                <w:bCs/>
                <w:i/>
                <w:iCs/>
                <w:lang w:val="bg-BG"/>
              </w:rPr>
              <w:t>1. Обосновка и стратегия</w:t>
            </w:r>
          </w:p>
        </w:tc>
        <w:tc>
          <w:tcPr>
            <w:tcW w:w="5670" w:type="dxa"/>
            <w:gridSpan w:val="2"/>
          </w:tcPr>
          <w:p w:rsidR="00033E8B" w:rsidRPr="001A58AA" w:rsidRDefault="00033E8B" w:rsidP="00420C5F">
            <w:pPr>
              <w:pStyle w:val="Default"/>
              <w:jc w:val="both"/>
              <w:rPr>
                <w:i/>
                <w:iCs/>
                <w:color w:val="auto"/>
                <w:sz w:val="23"/>
                <w:szCs w:val="23"/>
                <w:lang w:val="bg-BG"/>
              </w:rPr>
            </w:pPr>
            <w:r w:rsidRPr="001A58AA">
              <w:rPr>
                <w:color w:val="auto"/>
                <w:sz w:val="23"/>
                <w:szCs w:val="23"/>
                <w:lang w:val="bg-BG"/>
              </w:rPr>
              <w:t>1.1. В техническото предложение се съдържа предвиждане на рисковете и факторите, които биха повлияли за качественото и навременно изпълнение на договора, както и на мерките за предотвратяването им, включително и мерки за минимизиране на възникнали такива.</w:t>
            </w:r>
          </w:p>
          <w:p w:rsidR="00033E8B" w:rsidRPr="001A58AA" w:rsidRDefault="00033E8B" w:rsidP="00420C5F">
            <w:pPr>
              <w:pStyle w:val="Default"/>
              <w:jc w:val="both"/>
              <w:rPr>
                <w:color w:val="auto"/>
                <w:sz w:val="23"/>
                <w:szCs w:val="23"/>
                <w:lang w:val="bg-BG"/>
              </w:rPr>
            </w:pPr>
            <w:r>
              <w:rPr>
                <w:color w:val="auto"/>
                <w:sz w:val="23"/>
                <w:szCs w:val="23"/>
                <w:lang w:val="bg-BG"/>
              </w:rPr>
              <w:t>С</w:t>
            </w:r>
            <w:r w:rsidRPr="001A58AA">
              <w:rPr>
                <w:color w:val="auto"/>
                <w:sz w:val="23"/>
                <w:szCs w:val="23"/>
                <w:lang w:val="bg-BG"/>
              </w:rPr>
              <w:t xml:space="preserve">тратегия, демонстрираща цялостна визия за подхода и дейностите на изпълнението на услугата, които напълно съответстват на техническата спецификация, отговарят на добрите професионални практики и са съобразени с предмета на поръчката. </w:t>
            </w:r>
            <w:r>
              <w:rPr>
                <w:color w:val="auto"/>
                <w:sz w:val="23"/>
                <w:szCs w:val="23"/>
                <w:lang w:val="bg-BG"/>
              </w:rPr>
              <w:t>П</w:t>
            </w:r>
            <w:r w:rsidRPr="001A58AA">
              <w:rPr>
                <w:color w:val="auto"/>
                <w:sz w:val="23"/>
                <w:szCs w:val="23"/>
                <w:lang w:val="bg-BG"/>
              </w:rPr>
              <w:t>редвидени</w:t>
            </w:r>
            <w:r>
              <w:rPr>
                <w:color w:val="auto"/>
                <w:sz w:val="23"/>
                <w:szCs w:val="23"/>
                <w:lang w:val="bg-BG"/>
              </w:rPr>
              <w:t>те</w:t>
            </w:r>
            <w:r w:rsidRPr="001A58AA">
              <w:rPr>
                <w:color w:val="auto"/>
                <w:sz w:val="23"/>
                <w:szCs w:val="23"/>
                <w:lang w:val="bg-BG"/>
              </w:rPr>
              <w:t xml:space="preserve"> механизми и действия,</w:t>
            </w:r>
            <w:r>
              <w:rPr>
                <w:color w:val="auto"/>
                <w:sz w:val="23"/>
                <w:szCs w:val="23"/>
                <w:lang w:val="bg-BG"/>
              </w:rPr>
              <w:t xml:space="preserve"> гарантират</w:t>
            </w:r>
            <w:r w:rsidRPr="001A58AA">
              <w:rPr>
                <w:color w:val="auto"/>
                <w:sz w:val="23"/>
                <w:szCs w:val="23"/>
                <w:lang w:val="bg-BG"/>
              </w:rPr>
              <w:t xml:space="preserve"> </w:t>
            </w:r>
            <w:r>
              <w:rPr>
                <w:color w:val="auto"/>
                <w:sz w:val="23"/>
                <w:szCs w:val="23"/>
                <w:lang w:val="bg-BG"/>
              </w:rPr>
              <w:t xml:space="preserve">постигане на </w:t>
            </w:r>
            <w:r w:rsidRPr="001A58AA">
              <w:rPr>
                <w:color w:val="auto"/>
                <w:sz w:val="23"/>
                <w:szCs w:val="23"/>
                <w:lang w:val="bg-BG"/>
              </w:rPr>
              <w:t xml:space="preserve">очакваните резултати. Предлаганите методи за изпълнение на услугата са </w:t>
            </w:r>
            <w:r>
              <w:rPr>
                <w:color w:val="auto"/>
                <w:sz w:val="23"/>
                <w:szCs w:val="23"/>
                <w:lang w:val="bg-BG"/>
              </w:rPr>
              <w:t>съобразени със спецификата при</w:t>
            </w:r>
            <w:r w:rsidRPr="001A58AA">
              <w:rPr>
                <w:color w:val="auto"/>
                <w:sz w:val="23"/>
                <w:szCs w:val="23"/>
                <w:lang w:val="bg-BG"/>
              </w:rPr>
              <w:t xml:space="preserve"> изпълнението на поръчката.</w:t>
            </w:r>
          </w:p>
        </w:tc>
        <w:tc>
          <w:tcPr>
            <w:tcW w:w="1701" w:type="dxa"/>
          </w:tcPr>
          <w:p w:rsidR="00033E8B" w:rsidRPr="001A58AA" w:rsidRDefault="00033E8B" w:rsidP="00420C5F">
            <w:pPr>
              <w:pStyle w:val="Default"/>
              <w:rPr>
                <w:color w:val="auto"/>
                <w:sz w:val="23"/>
                <w:szCs w:val="23"/>
                <w:lang w:val="bg-BG"/>
              </w:rPr>
            </w:pPr>
            <w:r w:rsidRPr="001A58AA">
              <w:rPr>
                <w:b/>
                <w:bCs/>
                <w:i/>
                <w:iCs/>
                <w:color w:val="auto"/>
                <w:sz w:val="23"/>
                <w:szCs w:val="23"/>
                <w:lang w:val="bg-BG"/>
              </w:rPr>
              <w:t>50</w:t>
            </w:r>
          </w:p>
        </w:tc>
      </w:tr>
      <w:tr w:rsidR="00033E8B" w:rsidRPr="00805567" w:rsidTr="00420C5F">
        <w:trPr>
          <w:trHeight w:val="608"/>
        </w:trPr>
        <w:tc>
          <w:tcPr>
            <w:tcW w:w="2802" w:type="dxa"/>
          </w:tcPr>
          <w:p w:rsidR="00033E8B" w:rsidRPr="00805567" w:rsidRDefault="00033E8B" w:rsidP="00420C5F">
            <w:pPr>
              <w:rPr>
                <w:b/>
                <w:bCs/>
                <w:i/>
                <w:iCs/>
                <w:lang w:val="bg-BG"/>
              </w:rPr>
            </w:pPr>
          </w:p>
        </w:tc>
        <w:tc>
          <w:tcPr>
            <w:tcW w:w="5670" w:type="dxa"/>
            <w:gridSpan w:val="2"/>
          </w:tcPr>
          <w:p w:rsidR="00033E8B" w:rsidRPr="001A58AA" w:rsidRDefault="00033E8B" w:rsidP="00420C5F">
            <w:pPr>
              <w:pStyle w:val="Default"/>
              <w:jc w:val="both"/>
              <w:rPr>
                <w:color w:val="auto"/>
                <w:sz w:val="23"/>
                <w:szCs w:val="23"/>
                <w:lang w:val="bg-BG"/>
              </w:rPr>
            </w:pPr>
            <w:r w:rsidRPr="001A58AA">
              <w:rPr>
                <w:color w:val="auto"/>
                <w:sz w:val="23"/>
                <w:szCs w:val="23"/>
                <w:lang w:val="bg-BG"/>
              </w:rPr>
              <w:t>1.2. В техническото предложение е разработена обосновка и стратегия съобразно образеца на възложителя, но е в сила едно или няколко от посочените по-долу твърдения:</w:t>
            </w:r>
          </w:p>
          <w:p w:rsidR="00033E8B" w:rsidRPr="001A58AA" w:rsidRDefault="00033E8B" w:rsidP="00420C5F">
            <w:pPr>
              <w:pStyle w:val="Default"/>
              <w:jc w:val="both"/>
              <w:rPr>
                <w:color w:val="auto"/>
                <w:sz w:val="23"/>
                <w:szCs w:val="23"/>
                <w:lang w:val="bg-BG"/>
              </w:rPr>
            </w:pPr>
            <w:r w:rsidRPr="001A58AA">
              <w:rPr>
                <w:color w:val="auto"/>
                <w:sz w:val="23"/>
                <w:szCs w:val="23"/>
                <w:lang w:val="bg-BG"/>
              </w:rPr>
              <w:lastRenderedPageBreak/>
              <w:t xml:space="preserve">- В техническото предложение е направено предвиждане на рисковете и факторите, които биха повлияли на качеството и срока за изпълнение на поръчката, </w:t>
            </w:r>
            <w:r>
              <w:rPr>
                <w:color w:val="auto"/>
                <w:sz w:val="23"/>
                <w:szCs w:val="23"/>
                <w:lang w:val="bg-BG"/>
              </w:rPr>
              <w:t>но</w:t>
            </w:r>
            <w:r w:rsidRPr="001A58AA">
              <w:rPr>
                <w:color w:val="auto"/>
                <w:sz w:val="23"/>
                <w:szCs w:val="23"/>
                <w:lang w:val="bg-BG"/>
              </w:rPr>
              <w:t xml:space="preserve"> мерки</w:t>
            </w:r>
            <w:r>
              <w:rPr>
                <w:color w:val="auto"/>
                <w:sz w:val="23"/>
                <w:szCs w:val="23"/>
                <w:lang w:val="bg-BG"/>
              </w:rPr>
              <w:t>те</w:t>
            </w:r>
            <w:r w:rsidRPr="001A58AA">
              <w:rPr>
                <w:color w:val="auto"/>
                <w:sz w:val="23"/>
                <w:szCs w:val="23"/>
                <w:lang w:val="bg-BG"/>
              </w:rPr>
              <w:t xml:space="preserve"> за тяхното предотвратяване и минимизиране на възникнали такива, не </w:t>
            </w:r>
            <w:r>
              <w:rPr>
                <w:color w:val="auto"/>
                <w:sz w:val="23"/>
                <w:szCs w:val="23"/>
                <w:lang w:val="bg-BG"/>
              </w:rPr>
              <w:t>предлагат защитни механизми за изпълнение на процесите</w:t>
            </w:r>
            <w:r w:rsidRPr="001A58AA">
              <w:rPr>
                <w:color w:val="auto"/>
                <w:sz w:val="23"/>
                <w:szCs w:val="23"/>
                <w:lang w:val="bg-BG"/>
              </w:rPr>
              <w:t>.</w:t>
            </w:r>
          </w:p>
          <w:p w:rsidR="00033E8B" w:rsidRPr="001A58AA" w:rsidRDefault="00033E8B" w:rsidP="00420C5F">
            <w:pPr>
              <w:pStyle w:val="Default"/>
              <w:jc w:val="both"/>
              <w:rPr>
                <w:color w:val="auto"/>
                <w:sz w:val="23"/>
                <w:szCs w:val="23"/>
                <w:lang w:val="bg-BG"/>
              </w:rPr>
            </w:pPr>
            <w:r w:rsidRPr="001A58AA">
              <w:rPr>
                <w:color w:val="auto"/>
                <w:sz w:val="23"/>
                <w:szCs w:val="23"/>
                <w:lang w:val="bg-BG"/>
              </w:rPr>
              <w:t>- Предлагания</w:t>
            </w:r>
            <w:r>
              <w:rPr>
                <w:color w:val="auto"/>
                <w:sz w:val="23"/>
                <w:szCs w:val="23"/>
                <w:lang w:val="bg-BG"/>
              </w:rPr>
              <w:t>т</w:t>
            </w:r>
            <w:r w:rsidRPr="001A58AA">
              <w:rPr>
                <w:color w:val="auto"/>
                <w:sz w:val="23"/>
                <w:szCs w:val="23"/>
                <w:lang w:val="bg-BG"/>
              </w:rPr>
              <w:t xml:space="preserve"> подход за изпълнение на услугата съответства на техническата спецификация, но </w:t>
            </w:r>
            <w:r>
              <w:rPr>
                <w:color w:val="auto"/>
                <w:sz w:val="23"/>
                <w:szCs w:val="23"/>
                <w:lang w:val="bg-BG"/>
              </w:rPr>
              <w:t xml:space="preserve">не е </w:t>
            </w:r>
            <w:proofErr w:type="spellStart"/>
            <w:r>
              <w:rPr>
                <w:color w:val="auto"/>
                <w:sz w:val="23"/>
                <w:szCs w:val="23"/>
                <w:lang w:val="bg-BG"/>
              </w:rPr>
              <w:t>относим</w:t>
            </w:r>
            <w:proofErr w:type="spellEnd"/>
            <w:r>
              <w:rPr>
                <w:color w:val="auto"/>
                <w:sz w:val="23"/>
                <w:szCs w:val="23"/>
                <w:lang w:val="bg-BG"/>
              </w:rPr>
              <w:t xml:space="preserve"> към предвижданите</w:t>
            </w:r>
            <w:r w:rsidRPr="001A58AA">
              <w:rPr>
                <w:color w:val="auto"/>
                <w:sz w:val="23"/>
                <w:szCs w:val="23"/>
                <w:lang w:val="bg-BG"/>
              </w:rPr>
              <w:t xml:space="preserve"> рисковете и факторите, които биха повлияли на качеството и срока за изпълнение на поръчката.</w:t>
            </w:r>
          </w:p>
          <w:p w:rsidR="00033E8B" w:rsidRPr="001A58AA" w:rsidRDefault="00033E8B" w:rsidP="00420C5F">
            <w:pPr>
              <w:pStyle w:val="Default"/>
              <w:jc w:val="both"/>
              <w:rPr>
                <w:i/>
                <w:iCs/>
                <w:color w:val="auto"/>
                <w:sz w:val="23"/>
                <w:szCs w:val="23"/>
                <w:lang w:val="bg-BG"/>
              </w:rPr>
            </w:pPr>
            <w:r w:rsidRPr="001A58AA">
              <w:rPr>
                <w:color w:val="auto"/>
                <w:sz w:val="23"/>
                <w:szCs w:val="23"/>
                <w:lang w:val="bg-BG"/>
              </w:rPr>
              <w:t xml:space="preserve">- Очакваните резултати и/или начина за тяхното постигане и/или предлаганите методи за изпълнение на услугата не са адаптирани в незначителна степен към </w:t>
            </w:r>
            <w:r>
              <w:rPr>
                <w:color w:val="auto"/>
                <w:sz w:val="23"/>
                <w:szCs w:val="23"/>
                <w:lang w:val="bg-BG"/>
              </w:rPr>
              <w:t>спецификата на предмета на поръчката</w:t>
            </w:r>
            <w:r w:rsidRPr="001A58AA">
              <w:rPr>
                <w:color w:val="auto"/>
                <w:sz w:val="23"/>
                <w:szCs w:val="23"/>
                <w:lang w:val="bg-BG"/>
              </w:rPr>
              <w:t>.</w:t>
            </w:r>
          </w:p>
        </w:tc>
        <w:tc>
          <w:tcPr>
            <w:tcW w:w="1701" w:type="dxa"/>
          </w:tcPr>
          <w:p w:rsidR="00033E8B" w:rsidRPr="001A58AA" w:rsidRDefault="00033E8B" w:rsidP="00420C5F">
            <w:pPr>
              <w:pStyle w:val="Default"/>
              <w:rPr>
                <w:b/>
                <w:bCs/>
                <w:i/>
                <w:iCs/>
                <w:color w:val="auto"/>
                <w:sz w:val="23"/>
                <w:szCs w:val="23"/>
                <w:lang w:val="bg-BG"/>
              </w:rPr>
            </w:pPr>
            <w:r w:rsidRPr="001A58AA">
              <w:rPr>
                <w:b/>
                <w:bCs/>
                <w:i/>
                <w:iCs/>
                <w:color w:val="auto"/>
                <w:sz w:val="23"/>
                <w:szCs w:val="23"/>
                <w:lang w:val="bg-BG"/>
              </w:rPr>
              <w:lastRenderedPageBreak/>
              <w:t>30</w:t>
            </w:r>
          </w:p>
        </w:tc>
      </w:tr>
      <w:tr w:rsidR="00033E8B" w:rsidRPr="00805567" w:rsidTr="00420C5F">
        <w:trPr>
          <w:trHeight w:val="608"/>
        </w:trPr>
        <w:tc>
          <w:tcPr>
            <w:tcW w:w="2802" w:type="dxa"/>
          </w:tcPr>
          <w:p w:rsidR="00033E8B" w:rsidRPr="00805567" w:rsidRDefault="00033E8B" w:rsidP="00420C5F">
            <w:pPr>
              <w:rPr>
                <w:b/>
                <w:bCs/>
                <w:i/>
                <w:iCs/>
                <w:lang w:val="bg-BG"/>
              </w:rPr>
            </w:pPr>
          </w:p>
        </w:tc>
        <w:tc>
          <w:tcPr>
            <w:tcW w:w="5670" w:type="dxa"/>
            <w:gridSpan w:val="2"/>
          </w:tcPr>
          <w:p w:rsidR="00033E8B" w:rsidRPr="001A58AA" w:rsidRDefault="00033E8B" w:rsidP="00420C5F">
            <w:pPr>
              <w:pStyle w:val="Default"/>
              <w:jc w:val="both"/>
              <w:rPr>
                <w:color w:val="auto"/>
                <w:sz w:val="23"/>
                <w:szCs w:val="23"/>
                <w:lang w:val="bg-BG"/>
              </w:rPr>
            </w:pPr>
            <w:r w:rsidRPr="001A58AA">
              <w:rPr>
                <w:color w:val="auto"/>
                <w:sz w:val="23"/>
                <w:szCs w:val="23"/>
                <w:lang w:val="bg-BG"/>
              </w:rPr>
              <w:t>1.3. В техническото предложение е разработена обосновка и стратегия съобразно образеца на възложителя, но е в сила едно или няколко от посочените по-долу твърдения:</w:t>
            </w:r>
          </w:p>
          <w:p w:rsidR="00033E8B" w:rsidRPr="001A58AA" w:rsidRDefault="00033E8B" w:rsidP="00420C5F">
            <w:pPr>
              <w:pStyle w:val="Default"/>
              <w:jc w:val="both"/>
              <w:rPr>
                <w:color w:val="auto"/>
                <w:sz w:val="23"/>
                <w:szCs w:val="23"/>
                <w:lang w:val="bg-BG"/>
              </w:rPr>
            </w:pPr>
            <w:r w:rsidRPr="001A58AA">
              <w:rPr>
                <w:color w:val="auto"/>
                <w:sz w:val="23"/>
                <w:szCs w:val="23"/>
                <w:lang w:val="bg-BG"/>
              </w:rPr>
              <w:t>- В техническото предложение с</w:t>
            </w:r>
            <w:r>
              <w:rPr>
                <w:color w:val="auto"/>
                <w:sz w:val="23"/>
                <w:szCs w:val="23"/>
                <w:lang w:val="bg-BG"/>
              </w:rPr>
              <w:t>а застъпени и обхванати</w:t>
            </w:r>
            <w:r w:rsidRPr="001A58AA">
              <w:rPr>
                <w:color w:val="auto"/>
                <w:sz w:val="23"/>
                <w:szCs w:val="23"/>
                <w:lang w:val="bg-BG"/>
              </w:rPr>
              <w:t xml:space="preserve"> рисковете и факторите, които биха повлияли за качественото и навременно изпълнение на договора, </w:t>
            </w:r>
            <w:r>
              <w:rPr>
                <w:color w:val="auto"/>
                <w:sz w:val="23"/>
                <w:szCs w:val="23"/>
                <w:lang w:val="bg-BG"/>
              </w:rPr>
              <w:t xml:space="preserve">но не </w:t>
            </w:r>
            <w:r w:rsidRPr="001A58AA">
              <w:rPr>
                <w:color w:val="auto"/>
                <w:sz w:val="23"/>
                <w:szCs w:val="23"/>
                <w:lang w:val="bg-BG"/>
              </w:rPr>
              <w:t>включ</w:t>
            </w:r>
            <w:r>
              <w:rPr>
                <w:color w:val="auto"/>
                <w:sz w:val="23"/>
                <w:szCs w:val="23"/>
                <w:lang w:val="bg-BG"/>
              </w:rPr>
              <w:t>ват</w:t>
            </w:r>
            <w:r w:rsidRPr="001A58AA">
              <w:rPr>
                <w:color w:val="auto"/>
                <w:sz w:val="23"/>
                <w:szCs w:val="23"/>
                <w:lang w:val="bg-BG"/>
              </w:rPr>
              <w:t xml:space="preserve"> мерки за минимизиране на възникнали такива</w:t>
            </w:r>
            <w:r>
              <w:rPr>
                <w:color w:val="auto"/>
                <w:sz w:val="23"/>
                <w:szCs w:val="23"/>
                <w:lang w:val="bg-BG"/>
              </w:rPr>
              <w:t xml:space="preserve"> </w:t>
            </w:r>
            <w:r w:rsidRPr="001A58AA">
              <w:rPr>
                <w:color w:val="auto"/>
                <w:sz w:val="23"/>
                <w:szCs w:val="23"/>
                <w:lang w:val="bg-BG"/>
              </w:rPr>
              <w:t>и</w:t>
            </w:r>
            <w:r>
              <w:rPr>
                <w:color w:val="auto"/>
                <w:sz w:val="23"/>
                <w:szCs w:val="23"/>
                <w:lang w:val="bg-BG"/>
              </w:rPr>
              <w:t>/или</w:t>
            </w:r>
            <w:r w:rsidRPr="001A58AA">
              <w:rPr>
                <w:color w:val="auto"/>
                <w:sz w:val="23"/>
                <w:szCs w:val="23"/>
                <w:lang w:val="bg-BG"/>
              </w:rPr>
              <w:t xml:space="preserve"> на мерките за предотвратяването им.</w:t>
            </w:r>
          </w:p>
          <w:p w:rsidR="00033E8B" w:rsidRPr="001A58AA" w:rsidRDefault="00033E8B" w:rsidP="00420C5F">
            <w:pPr>
              <w:pStyle w:val="Default"/>
              <w:jc w:val="both"/>
              <w:rPr>
                <w:color w:val="auto"/>
                <w:sz w:val="23"/>
                <w:szCs w:val="23"/>
                <w:lang w:val="bg-BG"/>
              </w:rPr>
            </w:pPr>
            <w:r w:rsidRPr="001A58AA">
              <w:rPr>
                <w:color w:val="auto"/>
                <w:sz w:val="23"/>
                <w:szCs w:val="23"/>
                <w:lang w:val="bg-BG"/>
              </w:rPr>
              <w:t xml:space="preserve">- Данните за подхода са принципни и/или </w:t>
            </w:r>
            <w:r>
              <w:rPr>
                <w:color w:val="auto"/>
                <w:sz w:val="23"/>
                <w:szCs w:val="23"/>
                <w:lang w:val="bg-BG"/>
              </w:rPr>
              <w:t>частични</w:t>
            </w:r>
            <w:r w:rsidRPr="001A58AA">
              <w:rPr>
                <w:color w:val="auto"/>
                <w:sz w:val="23"/>
                <w:szCs w:val="23"/>
                <w:lang w:val="bg-BG"/>
              </w:rPr>
              <w:t xml:space="preserve"> и/или предлагания подход не съответства </w:t>
            </w:r>
            <w:r>
              <w:rPr>
                <w:color w:val="auto"/>
                <w:sz w:val="23"/>
                <w:szCs w:val="23"/>
                <w:lang w:val="bg-BG"/>
              </w:rPr>
              <w:t>в цялост</w:t>
            </w:r>
            <w:r w:rsidRPr="001A58AA">
              <w:rPr>
                <w:color w:val="auto"/>
                <w:sz w:val="23"/>
                <w:szCs w:val="23"/>
                <w:lang w:val="bg-BG"/>
              </w:rPr>
              <w:t xml:space="preserve"> на предмета на поръчката.</w:t>
            </w:r>
          </w:p>
          <w:p w:rsidR="00033E8B" w:rsidRPr="001A58AA" w:rsidRDefault="00033E8B" w:rsidP="00420C5F">
            <w:pPr>
              <w:pStyle w:val="Default"/>
              <w:jc w:val="both"/>
              <w:rPr>
                <w:color w:val="auto"/>
                <w:sz w:val="23"/>
                <w:szCs w:val="23"/>
                <w:lang w:val="bg-BG"/>
              </w:rPr>
            </w:pPr>
            <w:r w:rsidRPr="001A58AA">
              <w:rPr>
                <w:color w:val="auto"/>
                <w:sz w:val="23"/>
                <w:szCs w:val="23"/>
                <w:lang w:val="bg-BG"/>
              </w:rPr>
              <w:t>- Информацията за очакваните резултати и/или за начина за тяхното постигане и/или за предлаганите методи за изпълнение на услугата е минимална при покриване на изискванията за</w:t>
            </w:r>
            <w:r>
              <w:rPr>
                <w:color w:val="auto"/>
                <w:sz w:val="23"/>
                <w:szCs w:val="23"/>
                <w:lang w:val="bg-BG"/>
              </w:rPr>
              <w:t xml:space="preserve"> </w:t>
            </w:r>
            <w:r w:rsidRPr="001A58AA">
              <w:rPr>
                <w:color w:val="auto"/>
                <w:sz w:val="23"/>
                <w:szCs w:val="23"/>
                <w:lang w:val="bg-BG"/>
              </w:rPr>
              <w:t>съдържание, поставени от Възложителя и/или предлаганите методи за изпълнение на услугата са адаптирани частично към настоящия обект.</w:t>
            </w:r>
          </w:p>
        </w:tc>
        <w:tc>
          <w:tcPr>
            <w:tcW w:w="1701" w:type="dxa"/>
          </w:tcPr>
          <w:p w:rsidR="00033E8B" w:rsidRPr="001A58AA" w:rsidRDefault="00033E8B" w:rsidP="00420C5F">
            <w:pPr>
              <w:pStyle w:val="Default"/>
              <w:rPr>
                <w:b/>
                <w:bCs/>
                <w:i/>
                <w:iCs/>
                <w:color w:val="auto"/>
                <w:sz w:val="23"/>
                <w:szCs w:val="23"/>
                <w:lang w:val="bg-BG"/>
              </w:rPr>
            </w:pPr>
            <w:r w:rsidRPr="001A58AA">
              <w:rPr>
                <w:b/>
                <w:bCs/>
                <w:i/>
                <w:iCs/>
                <w:color w:val="auto"/>
                <w:sz w:val="23"/>
                <w:szCs w:val="23"/>
                <w:lang w:val="bg-BG"/>
              </w:rPr>
              <w:t>10</w:t>
            </w:r>
          </w:p>
        </w:tc>
      </w:tr>
      <w:tr w:rsidR="00033E8B" w:rsidRPr="00805567" w:rsidTr="00420C5F">
        <w:trPr>
          <w:trHeight w:val="608"/>
        </w:trPr>
        <w:tc>
          <w:tcPr>
            <w:tcW w:w="2802" w:type="dxa"/>
          </w:tcPr>
          <w:p w:rsidR="00033E8B" w:rsidRPr="00805567" w:rsidRDefault="00033E8B" w:rsidP="00420C5F">
            <w:pPr>
              <w:rPr>
                <w:b/>
                <w:bCs/>
                <w:i/>
                <w:iCs/>
                <w:lang w:val="bg-BG"/>
              </w:rPr>
            </w:pPr>
            <w:r w:rsidRPr="00805567">
              <w:rPr>
                <w:b/>
                <w:bCs/>
                <w:lang w:val="bg-BG"/>
              </w:rPr>
              <w:t xml:space="preserve">2. Организация на </w:t>
            </w:r>
            <w:r>
              <w:rPr>
                <w:b/>
                <w:bCs/>
                <w:lang w:val="bg-BG"/>
              </w:rPr>
              <w:t>процесите</w:t>
            </w:r>
            <w:r w:rsidRPr="00805567">
              <w:rPr>
                <w:b/>
                <w:bCs/>
                <w:lang w:val="bg-BG"/>
              </w:rPr>
              <w:t xml:space="preserve"> и ресурсите, които участникът възнамерява да вложи при </w:t>
            </w:r>
            <w:r>
              <w:rPr>
                <w:b/>
                <w:bCs/>
                <w:lang w:val="bg-BG"/>
              </w:rPr>
              <w:t xml:space="preserve">изпълнение </w:t>
            </w:r>
            <w:r w:rsidRPr="00805567">
              <w:rPr>
                <w:b/>
                <w:bCs/>
                <w:lang w:val="bg-BG"/>
              </w:rPr>
              <w:t>на договора</w:t>
            </w:r>
          </w:p>
        </w:tc>
        <w:tc>
          <w:tcPr>
            <w:tcW w:w="5670" w:type="dxa"/>
            <w:gridSpan w:val="2"/>
          </w:tcPr>
          <w:p w:rsidR="00033E8B" w:rsidRPr="001A58AA" w:rsidRDefault="00033E8B" w:rsidP="00420C5F">
            <w:pPr>
              <w:pStyle w:val="Default"/>
              <w:jc w:val="both"/>
              <w:rPr>
                <w:color w:val="auto"/>
                <w:sz w:val="23"/>
                <w:szCs w:val="23"/>
                <w:lang w:val="bg-BG"/>
              </w:rPr>
            </w:pPr>
            <w:r w:rsidRPr="001A58AA">
              <w:rPr>
                <w:color w:val="auto"/>
                <w:sz w:val="23"/>
                <w:szCs w:val="23"/>
                <w:lang w:val="bg-BG"/>
              </w:rPr>
              <w:t xml:space="preserve">2.1. В техническото предложение организацията на </w:t>
            </w:r>
            <w:r>
              <w:rPr>
                <w:color w:val="auto"/>
                <w:sz w:val="23"/>
                <w:szCs w:val="23"/>
                <w:lang w:val="bg-BG"/>
              </w:rPr>
              <w:t>процесите</w:t>
            </w:r>
            <w:r w:rsidRPr="001A58AA">
              <w:rPr>
                <w:color w:val="auto"/>
                <w:sz w:val="23"/>
                <w:szCs w:val="23"/>
                <w:lang w:val="bg-BG"/>
              </w:rPr>
              <w:t xml:space="preserve"> за изпълнение на поръчката</w:t>
            </w:r>
            <w:r>
              <w:rPr>
                <w:color w:val="auto"/>
                <w:sz w:val="23"/>
                <w:szCs w:val="23"/>
                <w:lang w:val="bg-BG"/>
              </w:rPr>
              <w:t xml:space="preserve">, гарантира изпълнение на </w:t>
            </w:r>
            <w:r w:rsidRPr="001A58AA">
              <w:rPr>
                <w:color w:val="auto"/>
                <w:sz w:val="23"/>
                <w:szCs w:val="23"/>
                <w:lang w:val="bg-BG"/>
              </w:rPr>
              <w:t xml:space="preserve">всички дейности, които са необходими за изпълнение на поръчката в съответствие с Техническата спецификация. Участникът е разчел времето и последователността за изпълнение на </w:t>
            </w:r>
            <w:r>
              <w:rPr>
                <w:color w:val="auto"/>
                <w:sz w:val="23"/>
                <w:szCs w:val="23"/>
                <w:lang w:val="bg-BG"/>
              </w:rPr>
              <w:t>процесите</w:t>
            </w:r>
            <w:r w:rsidRPr="001A58AA">
              <w:rPr>
                <w:color w:val="auto"/>
                <w:sz w:val="23"/>
                <w:szCs w:val="23"/>
                <w:lang w:val="bg-BG"/>
              </w:rPr>
              <w:t xml:space="preserve"> и в оптимална комбинация на взаимодействие с предвидените за използване човешки ресурси, включително и разпределението на човешкия ресурс. Предвидената организация за изпълнение на </w:t>
            </w:r>
            <w:r>
              <w:rPr>
                <w:color w:val="auto"/>
                <w:sz w:val="23"/>
                <w:szCs w:val="23"/>
                <w:lang w:val="bg-BG"/>
              </w:rPr>
              <w:lastRenderedPageBreak/>
              <w:t>процесите</w:t>
            </w:r>
            <w:r w:rsidRPr="001A58AA">
              <w:rPr>
                <w:color w:val="auto"/>
                <w:sz w:val="23"/>
                <w:szCs w:val="23"/>
                <w:lang w:val="bg-BG"/>
              </w:rPr>
              <w:t xml:space="preserve"> във времето, организация и мобилизация на човешкия ресурс </w:t>
            </w:r>
            <w:r>
              <w:rPr>
                <w:color w:val="auto"/>
                <w:sz w:val="23"/>
                <w:szCs w:val="23"/>
                <w:lang w:val="bg-BG"/>
              </w:rPr>
              <w:t>гарантират изпълнение на дейностите</w:t>
            </w:r>
            <w:r w:rsidRPr="001A58AA">
              <w:rPr>
                <w:color w:val="auto"/>
                <w:sz w:val="23"/>
                <w:szCs w:val="23"/>
                <w:lang w:val="bg-BG"/>
              </w:rPr>
              <w:t>. Същите са съобразени изцяло с предложения подход за изпълнение на поръчката и с идентифицираните рискове и външни фактори, оказващи влияние при изпълнението на договора.</w:t>
            </w:r>
          </w:p>
        </w:tc>
        <w:tc>
          <w:tcPr>
            <w:tcW w:w="1701" w:type="dxa"/>
          </w:tcPr>
          <w:p w:rsidR="00033E8B" w:rsidRPr="001A58AA" w:rsidRDefault="00033E8B" w:rsidP="00420C5F">
            <w:pPr>
              <w:pStyle w:val="Default"/>
              <w:rPr>
                <w:b/>
                <w:bCs/>
                <w:i/>
                <w:iCs/>
                <w:color w:val="auto"/>
                <w:sz w:val="23"/>
                <w:szCs w:val="23"/>
                <w:lang w:val="bg-BG"/>
              </w:rPr>
            </w:pPr>
            <w:r w:rsidRPr="001A58AA">
              <w:rPr>
                <w:b/>
                <w:bCs/>
                <w:i/>
                <w:iCs/>
                <w:color w:val="auto"/>
                <w:sz w:val="23"/>
                <w:szCs w:val="23"/>
                <w:lang w:val="bg-BG"/>
              </w:rPr>
              <w:lastRenderedPageBreak/>
              <w:t>50</w:t>
            </w:r>
          </w:p>
        </w:tc>
      </w:tr>
      <w:tr w:rsidR="00033E8B" w:rsidRPr="00805567" w:rsidTr="00420C5F">
        <w:trPr>
          <w:trHeight w:val="800"/>
        </w:trPr>
        <w:tc>
          <w:tcPr>
            <w:tcW w:w="2802" w:type="dxa"/>
          </w:tcPr>
          <w:p w:rsidR="00033E8B" w:rsidRPr="00805567" w:rsidRDefault="00033E8B" w:rsidP="00420C5F">
            <w:pPr>
              <w:rPr>
                <w:lang w:val="bg-BG"/>
              </w:rPr>
            </w:pPr>
          </w:p>
        </w:tc>
        <w:tc>
          <w:tcPr>
            <w:tcW w:w="5670" w:type="dxa"/>
            <w:gridSpan w:val="2"/>
          </w:tcPr>
          <w:p w:rsidR="00033E8B" w:rsidRPr="001A58AA" w:rsidRDefault="00033E8B" w:rsidP="00420C5F">
            <w:pPr>
              <w:jc w:val="both"/>
              <w:rPr>
                <w:rFonts w:ascii="Cambria" w:hAnsi="Cambria" w:cs="Cambria"/>
                <w:sz w:val="23"/>
                <w:szCs w:val="23"/>
                <w:lang w:val="bg-BG"/>
              </w:rPr>
            </w:pPr>
            <w:r w:rsidRPr="001A58AA">
              <w:rPr>
                <w:rFonts w:ascii="Cambria" w:hAnsi="Cambria" w:cs="Cambria"/>
                <w:sz w:val="23"/>
                <w:szCs w:val="23"/>
                <w:lang w:val="bg-BG"/>
              </w:rPr>
              <w:t xml:space="preserve">2.2. В техническото предложение е разработена организация на </w:t>
            </w:r>
            <w:r>
              <w:rPr>
                <w:rFonts w:ascii="Cambria" w:hAnsi="Cambria" w:cs="Cambria"/>
                <w:sz w:val="23"/>
                <w:szCs w:val="23"/>
                <w:lang w:val="bg-BG"/>
              </w:rPr>
              <w:t>процесите</w:t>
            </w:r>
            <w:r w:rsidRPr="001A58AA">
              <w:rPr>
                <w:rFonts w:ascii="Cambria" w:hAnsi="Cambria" w:cs="Cambria"/>
                <w:sz w:val="23"/>
                <w:szCs w:val="23"/>
                <w:lang w:val="bg-BG"/>
              </w:rPr>
              <w:t xml:space="preserve"> и ресурсите, които участникът възнамерява да вложи при изпълнението на договора съобразно образеца на възложителя, но е в сила едно или няколко от посочените по-долу твърдения:</w:t>
            </w:r>
          </w:p>
          <w:p w:rsidR="00033E8B" w:rsidRPr="001A58AA" w:rsidRDefault="00033E8B" w:rsidP="00420C5F">
            <w:pPr>
              <w:jc w:val="both"/>
              <w:rPr>
                <w:rFonts w:ascii="Cambria" w:hAnsi="Cambria" w:cs="Cambria"/>
                <w:sz w:val="23"/>
                <w:szCs w:val="23"/>
                <w:lang w:val="bg-BG"/>
              </w:rPr>
            </w:pPr>
            <w:r w:rsidRPr="001A58AA">
              <w:rPr>
                <w:rFonts w:ascii="Cambria" w:hAnsi="Cambria" w:cs="Cambria"/>
                <w:sz w:val="23"/>
                <w:szCs w:val="23"/>
                <w:lang w:val="bg-BG"/>
              </w:rPr>
              <w:t>- В техническото предложение</w:t>
            </w:r>
            <w:r>
              <w:rPr>
                <w:rFonts w:ascii="Cambria" w:hAnsi="Cambria" w:cs="Cambria"/>
                <w:sz w:val="23"/>
                <w:szCs w:val="23"/>
                <w:lang w:val="bg-BG"/>
              </w:rPr>
              <w:t xml:space="preserve"> е видна</w:t>
            </w:r>
            <w:r w:rsidRPr="001A58AA">
              <w:rPr>
                <w:rFonts w:ascii="Cambria" w:hAnsi="Cambria" w:cs="Cambria"/>
                <w:sz w:val="23"/>
                <w:szCs w:val="23"/>
                <w:lang w:val="bg-BG"/>
              </w:rPr>
              <w:t xml:space="preserve"> организацията за изпълнението на поръчката и на дейностите, които са необходими, но не </w:t>
            </w:r>
            <w:r>
              <w:rPr>
                <w:rFonts w:ascii="Cambria" w:hAnsi="Cambria" w:cs="Cambria"/>
                <w:sz w:val="23"/>
                <w:szCs w:val="23"/>
                <w:lang w:val="bg-BG"/>
              </w:rPr>
              <w:t>дава необходимата увереност за изпълнение на процесите</w:t>
            </w:r>
            <w:r w:rsidRPr="001A58AA">
              <w:rPr>
                <w:rFonts w:ascii="Cambria" w:hAnsi="Cambria" w:cs="Cambria"/>
                <w:sz w:val="23"/>
                <w:szCs w:val="23"/>
                <w:lang w:val="bg-BG"/>
              </w:rPr>
              <w:t>.</w:t>
            </w:r>
          </w:p>
          <w:p w:rsidR="00033E8B" w:rsidRPr="001A58AA" w:rsidRDefault="00033E8B" w:rsidP="00420C5F">
            <w:pPr>
              <w:jc w:val="both"/>
              <w:rPr>
                <w:rFonts w:ascii="Cambria" w:hAnsi="Cambria" w:cs="Cambria"/>
                <w:sz w:val="23"/>
                <w:szCs w:val="23"/>
                <w:lang w:val="bg-BG"/>
              </w:rPr>
            </w:pPr>
            <w:r w:rsidRPr="001A58AA">
              <w:rPr>
                <w:rFonts w:ascii="Cambria" w:hAnsi="Cambria" w:cs="Cambria"/>
                <w:sz w:val="23"/>
                <w:szCs w:val="23"/>
                <w:lang w:val="bg-BG"/>
              </w:rPr>
              <w:t xml:space="preserve">- Предложената от участника последователност за изпълнение на </w:t>
            </w:r>
            <w:r>
              <w:rPr>
                <w:rFonts w:ascii="Cambria" w:hAnsi="Cambria" w:cs="Cambria"/>
                <w:sz w:val="23"/>
                <w:szCs w:val="23"/>
                <w:lang w:val="bg-BG"/>
              </w:rPr>
              <w:t>процесите</w:t>
            </w:r>
            <w:r w:rsidRPr="001A58AA">
              <w:rPr>
                <w:rFonts w:ascii="Cambria" w:hAnsi="Cambria" w:cs="Cambria"/>
                <w:sz w:val="23"/>
                <w:szCs w:val="23"/>
                <w:lang w:val="bg-BG"/>
              </w:rPr>
              <w:t xml:space="preserve"> във времето и/или разпределението на човешкия ресурс и/или тяхната взаимовръзка </w:t>
            </w:r>
            <w:r>
              <w:rPr>
                <w:rFonts w:ascii="Cambria" w:hAnsi="Cambria" w:cs="Cambria"/>
                <w:sz w:val="23"/>
                <w:szCs w:val="23"/>
                <w:lang w:val="bg-BG"/>
              </w:rPr>
              <w:t>не постига необходимото изпълнение на дейностите</w:t>
            </w:r>
            <w:r w:rsidRPr="001A58AA">
              <w:rPr>
                <w:rFonts w:ascii="Cambria" w:hAnsi="Cambria" w:cs="Cambria"/>
                <w:sz w:val="23"/>
                <w:szCs w:val="23"/>
                <w:lang w:val="bg-BG"/>
              </w:rPr>
              <w:t>.</w:t>
            </w:r>
          </w:p>
          <w:p w:rsidR="00033E8B" w:rsidRPr="001A58AA" w:rsidRDefault="00033E8B" w:rsidP="00420C5F">
            <w:pPr>
              <w:jc w:val="both"/>
              <w:rPr>
                <w:lang w:val="bg-BG"/>
              </w:rPr>
            </w:pPr>
            <w:r w:rsidRPr="001A58AA">
              <w:rPr>
                <w:rFonts w:ascii="Cambria" w:hAnsi="Cambria" w:cs="Cambria"/>
                <w:sz w:val="23"/>
                <w:szCs w:val="23"/>
                <w:lang w:val="bg-BG"/>
              </w:rPr>
              <w:t xml:space="preserve">- Предлаганата от участника организация за изпълнение на </w:t>
            </w:r>
            <w:r>
              <w:rPr>
                <w:rFonts w:ascii="Cambria" w:hAnsi="Cambria" w:cs="Cambria"/>
                <w:sz w:val="23"/>
                <w:szCs w:val="23"/>
                <w:lang w:val="bg-BG"/>
              </w:rPr>
              <w:t>процесите</w:t>
            </w:r>
            <w:r w:rsidRPr="001A58AA">
              <w:rPr>
                <w:rFonts w:ascii="Cambria" w:hAnsi="Cambria" w:cs="Cambria"/>
                <w:sz w:val="23"/>
                <w:szCs w:val="23"/>
                <w:lang w:val="bg-BG"/>
              </w:rPr>
              <w:t xml:space="preserve"> във времето, организация и мобилизация на човешкия ресурс са лишени от детайлна информация и/или не съответства в незначителна степен с предложения подход за изпълнение на поръчката и/или с идентифицираните рискове и фактори от значение при изпълнение на поръчката.</w:t>
            </w:r>
          </w:p>
        </w:tc>
        <w:tc>
          <w:tcPr>
            <w:tcW w:w="1701" w:type="dxa"/>
          </w:tcPr>
          <w:p w:rsidR="00033E8B" w:rsidRPr="001A58AA" w:rsidRDefault="00033E8B" w:rsidP="00420C5F">
            <w:pPr>
              <w:rPr>
                <w:lang w:val="bg-BG"/>
              </w:rPr>
            </w:pPr>
            <w:r w:rsidRPr="001A58AA">
              <w:rPr>
                <w:b/>
                <w:bCs/>
                <w:i/>
                <w:iCs/>
                <w:lang w:val="bg-BG"/>
              </w:rPr>
              <w:t>30</w:t>
            </w:r>
          </w:p>
        </w:tc>
      </w:tr>
      <w:tr w:rsidR="00033E8B" w:rsidRPr="00805567" w:rsidTr="00420C5F">
        <w:trPr>
          <w:trHeight w:val="800"/>
        </w:trPr>
        <w:tc>
          <w:tcPr>
            <w:tcW w:w="2802" w:type="dxa"/>
          </w:tcPr>
          <w:p w:rsidR="00033E8B" w:rsidRPr="00805567" w:rsidRDefault="00033E8B" w:rsidP="00420C5F">
            <w:pPr>
              <w:rPr>
                <w:lang w:val="bg-BG"/>
              </w:rPr>
            </w:pPr>
          </w:p>
        </w:tc>
        <w:tc>
          <w:tcPr>
            <w:tcW w:w="5670" w:type="dxa"/>
            <w:gridSpan w:val="2"/>
          </w:tcPr>
          <w:p w:rsidR="00033E8B" w:rsidRPr="001A58AA" w:rsidRDefault="00033E8B" w:rsidP="00420C5F">
            <w:pPr>
              <w:jc w:val="both"/>
              <w:rPr>
                <w:rFonts w:ascii="Cambria" w:hAnsi="Cambria" w:cs="Cambria"/>
                <w:sz w:val="23"/>
                <w:szCs w:val="23"/>
                <w:lang w:val="bg-BG"/>
              </w:rPr>
            </w:pPr>
            <w:r w:rsidRPr="001A58AA">
              <w:rPr>
                <w:rFonts w:ascii="Cambria" w:hAnsi="Cambria" w:cs="Cambria"/>
                <w:sz w:val="23"/>
                <w:szCs w:val="23"/>
                <w:lang w:val="bg-BG"/>
              </w:rPr>
              <w:t xml:space="preserve">2.3. В техническото предложение е разработена организация на </w:t>
            </w:r>
            <w:r>
              <w:rPr>
                <w:rFonts w:ascii="Cambria" w:hAnsi="Cambria" w:cs="Cambria"/>
                <w:sz w:val="23"/>
                <w:szCs w:val="23"/>
                <w:lang w:val="bg-BG"/>
              </w:rPr>
              <w:t>процесите</w:t>
            </w:r>
            <w:r w:rsidRPr="001A58AA">
              <w:rPr>
                <w:rFonts w:ascii="Cambria" w:hAnsi="Cambria" w:cs="Cambria"/>
                <w:sz w:val="23"/>
                <w:szCs w:val="23"/>
                <w:lang w:val="bg-BG"/>
              </w:rPr>
              <w:t xml:space="preserve"> и ресурсите, които участникът възнамерява да вложи при изпълнението на дейностите по изпълнение на договора съобразно образеца на възложителя, но е в сила едно или няколко от посочените по-долу твърдения:</w:t>
            </w:r>
          </w:p>
          <w:p w:rsidR="00033E8B" w:rsidRPr="001A58AA" w:rsidRDefault="00033E8B" w:rsidP="00420C5F">
            <w:pPr>
              <w:jc w:val="both"/>
              <w:rPr>
                <w:rFonts w:ascii="Cambria" w:hAnsi="Cambria" w:cs="Cambria"/>
                <w:sz w:val="23"/>
                <w:szCs w:val="23"/>
                <w:lang w:val="bg-BG"/>
              </w:rPr>
            </w:pPr>
            <w:r w:rsidRPr="001A58AA">
              <w:rPr>
                <w:rFonts w:ascii="Cambria" w:hAnsi="Cambria" w:cs="Cambria"/>
                <w:sz w:val="23"/>
                <w:szCs w:val="23"/>
                <w:lang w:val="bg-BG"/>
              </w:rPr>
              <w:t>- В техническото предложение се съдържа организация</w:t>
            </w:r>
            <w:r>
              <w:rPr>
                <w:rFonts w:ascii="Cambria" w:hAnsi="Cambria" w:cs="Cambria"/>
                <w:sz w:val="23"/>
                <w:szCs w:val="23"/>
                <w:lang w:val="bg-BG"/>
              </w:rPr>
              <w:t xml:space="preserve"> за частично изпълнение</w:t>
            </w:r>
            <w:r w:rsidRPr="001A58AA">
              <w:rPr>
                <w:rFonts w:ascii="Cambria" w:hAnsi="Cambria" w:cs="Cambria"/>
                <w:sz w:val="23"/>
                <w:szCs w:val="23"/>
                <w:lang w:val="bg-BG"/>
              </w:rPr>
              <w:t xml:space="preserve"> на </w:t>
            </w:r>
            <w:r w:rsidRPr="001A58AA">
              <w:rPr>
                <w:rFonts w:ascii="Cambria" w:hAnsi="Cambria" w:cs="Cambria"/>
                <w:sz w:val="23"/>
                <w:szCs w:val="23"/>
                <w:lang w:val="bg-BG"/>
              </w:rPr>
              <w:lastRenderedPageBreak/>
              <w:t>дейностите</w:t>
            </w:r>
            <w:r>
              <w:rPr>
                <w:rFonts w:ascii="Cambria" w:hAnsi="Cambria" w:cs="Cambria"/>
                <w:sz w:val="23"/>
                <w:szCs w:val="23"/>
                <w:lang w:val="bg-BG"/>
              </w:rPr>
              <w:t xml:space="preserve">, </w:t>
            </w:r>
            <w:r w:rsidRPr="001A58AA">
              <w:rPr>
                <w:rFonts w:ascii="Cambria" w:hAnsi="Cambria" w:cs="Cambria"/>
                <w:sz w:val="23"/>
                <w:szCs w:val="23"/>
                <w:lang w:val="bg-BG"/>
              </w:rPr>
              <w:t>които са необходими за изпълнение</w:t>
            </w:r>
            <w:r>
              <w:rPr>
                <w:rFonts w:ascii="Cambria" w:hAnsi="Cambria" w:cs="Cambria"/>
                <w:sz w:val="23"/>
                <w:szCs w:val="23"/>
                <w:lang w:val="bg-BG"/>
              </w:rPr>
              <w:t xml:space="preserve"> договора</w:t>
            </w:r>
            <w:r w:rsidRPr="001A58AA">
              <w:rPr>
                <w:rFonts w:ascii="Cambria" w:hAnsi="Cambria" w:cs="Cambria"/>
                <w:sz w:val="23"/>
                <w:szCs w:val="23"/>
                <w:lang w:val="bg-BG"/>
              </w:rPr>
              <w:t>.</w:t>
            </w:r>
          </w:p>
          <w:p w:rsidR="00033E8B" w:rsidRPr="001A58AA" w:rsidRDefault="00033E8B" w:rsidP="00420C5F">
            <w:pPr>
              <w:jc w:val="both"/>
              <w:rPr>
                <w:rFonts w:ascii="Cambria" w:hAnsi="Cambria" w:cs="Cambria"/>
                <w:sz w:val="23"/>
                <w:szCs w:val="23"/>
                <w:lang w:val="bg-BG"/>
              </w:rPr>
            </w:pPr>
            <w:r w:rsidRPr="001A58AA">
              <w:rPr>
                <w:rFonts w:ascii="Cambria" w:hAnsi="Cambria" w:cs="Cambria"/>
                <w:sz w:val="23"/>
                <w:szCs w:val="23"/>
                <w:lang w:val="bg-BG"/>
              </w:rPr>
              <w:t>- Предложената от участника последователност за изпълнение на дейностите във времето и/или разпределението на човешкия ресурс и/или тяхната взаимовръзка не са конкретни</w:t>
            </w:r>
            <w:r>
              <w:rPr>
                <w:rFonts w:ascii="Cambria" w:hAnsi="Cambria" w:cs="Cambria"/>
                <w:sz w:val="23"/>
                <w:szCs w:val="23"/>
                <w:lang w:val="bg-BG"/>
              </w:rPr>
              <w:t xml:space="preserve"> и </w:t>
            </w:r>
            <w:proofErr w:type="spellStart"/>
            <w:r>
              <w:rPr>
                <w:rFonts w:ascii="Cambria" w:hAnsi="Cambria" w:cs="Cambria"/>
                <w:sz w:val="23"/>
                <w:szCs w:val="23"/>
                <w:lang w:val="bg-BG"/>
              </w:rPr>
              <w:t>съотносими</w:t>
            </w:r>
            <w:proofErr w:type="spellEnd"/>
            <w:r>
              <w:rPr>
                <w:rFonts w:ascii="Cambria" w:hAnsi="Cambria" w:cs="Cambria"/>
                <w:sz w:val="23"/>
                <w:szCs w:val="23"/>
                <w:lang w:val="bg-BG"/>
              </w:rPr>
              <w:t xml:space="preserve"> с процесите</w:t>
            </w:r>
            <w:r w:rsidRPr="001A58AA">
              <w:rPr>
                <w:rFonts w:ascii="Cambria" w:hAnsi="Cambria" w:cs="Cambria"/>
                <w:sz w:val="23"/>
                <w:szCs w:val="23"/>
                <w:lang w:val="bg-BG"/>
              </w:rPr>
              <w:t>.</w:t>
            </w:r>
          </w:p>
          <w:p w:rsidR="00033E8B" w:rsidRPr="001A58AA" w:rsidRDefault="00033E8B" w:rsidP="00420C5F">
            <w:pPr>
              <w:jc w:val="both"/>
              <w:rPr>
                <w:i/>
                <w:iCs/>
                <w:lang w:val="bg-BG"/>
              </w:rPr>
            </w:pPr>
            <w:r w:rsidRPr="001A58AA">
              <w:rPr>
                <w:rFonts w:ascii="Cambria" w:hAnsi="Cambria" w:cs="Cambria"/>
                <w:sz w:val="23"/>
                <w:szCs w:val="23"/>
                <w:lang w:val="bg-BG"/>
              </w:rPr>
              <w:t>- Предлаганата от участника организация за изпълнение на дейностите във времето, организация и мобилизация на човешкия ресурс са схематично очертани и/или не са съобразени частично с предложения подход за изпълнение на поръчката и/или с идентифицираните рискове и фактори от значение при изпълнение на поръчката.</w:t>
            </w:r>
          </w:p>
        </w:tc>
        <w:tc>
          <w:tcPr>
            <w:tcW w:w="1701" w:type="dxa"/>
          </w:tcPr>
          <w:p w:rsidR="00033E8B" w:rsidRPr="001A58AA" w:rsidRDefault="00033E8B" w:rsidP="00420C5F">
            <w:pPr>
              <w:rPr>
                <w:b/>
                <w:bCs/>
                <w:i/>
                <w:iCs/>
                <w:lang w:val="bg-BG"/>
              </w:rPr>
            </w:pPr>
            <w:r w:rsidRPr="001A58AA">
              <w:rPr>
                <w:b/>
                <w:bCs/>
                <w:i/>
                <w:iCs/>
                <w:sz w:val="23"/>
                <w:szCs w:val="23"/>
                <w:lang w:val="bg-BG"/>
              </w:rPr>
              <w:lastRenderedPageBreak/>
              <w:t>10</w:t>
            </w:r>
          </w:p>
        </w:tc>
      </w:tr>
    </w:tbl>
    <w:p w:rsidR="00033E8B" w:rsidRPr="007C439B" w:rsidRDefault="00033E8B" w:rsidP="00033E8B">
      <w:pPr>
        <w:shd w:val="clear" w:color="auto" w:fill="FFFFFF"/>
        <w:spacing w:after="0" w:line="240" w:lineRule="auto"/>
        <w:ind w:firstLine="1650"/>
        <w:jc w:val="both"/>
        <w:rPr>
          <w:lang w:val="bg-BG"/>
        </w:rPr>
      </w:pPr>
      <w:r w:rsidRPr="008550CB">
        <w:rPr>
          <w:rFonts w:ascii="Arial" w:eastAsia="Times New Roman" w:hAnsi="Arial" w:cs="Arial"/>
          <w:color w:val="222222"/>
          <w:sz w:val="24"/>
          <w:szCs w:val="24"/>
          <w:lang w:val="bg-BG" w:eastAsia="bg-BG"/>
        </w:rPr>
        <w:lastRenderedPageBreak/>
        <w:t> </w:t>
      </w:r>
    </w:p>
    <w:p w:rsidR="00033E8B" w:rsidRPr="007C439B" w:rsidRDefault="00033E8B" w:rsidP="00033E8B">
      <w:pPr>
        <w:jc w:val="both"/>
        <w:rPr>
          <w:b/>
          <w:bCs/>
          <w:i/>
          <w:iCs/>
          <w:lang w:val="bg-BG"/>
        </w:rPr>
      </w:pPr>
      <w:r w:rsidRPr="007C439B">
        <w:rPr>
          <w:b/>
          <w:bCs/>
          <w:i/>
          <w:iCs/>
          <w:lang w:val="bg-BG"/>
        </w:rPr>
        <w:t>При подготовка на техническите си предложения участниците следва да имат предвид следните дефинирани от</w:t>
      </w:r>
      <w:r>
        <w:rPr>
          <w:b/>
          <w:bCs/>
          <w:i/>
          <w:iCs/>
          <w:lang w:val="bg-BG"/>
        </w:rPr>
        <w:t xml:space="preserve"> </w:t>
      </w:r>
      <w:r w:rsidRPr="007C439B">
        <w:rPr>
          <w:b/>
          <w:bCs/>
          <w:i/>
          <w:iCs/>
          <w:lang w:val="bg-BG"/>
        </w:rPr>
        <w:t>възложителя рискове, които могат да възникнат при изпълнението на договора:</w:t>
      </w:r>
    </w:p>
    <w:p w:rsidR="00033E8B" w:rsidRPr="007C439B" w:rsidRDefault="00033E8B" w:rsidP="00033E8B">
      <w:pPr>
        <w:jc w:val="both"/>
        <w:rPr>
          <w:b/>
          <w:bCs/>
          <w:i/>
          <w:iCs/>
          <w:lang w:val="bg-BG"/>
        </w:rPr>
      </w:pPr>
      <w:r w:rsidRPr="007C439B">
        <w:rPr>
          <w:b/>
          <w:bCs/>
          <w:i/>
          <w:iCs/>
          <w:lang w:val="bg-BG"/>
        </w:rPr>
        <w:t>1. Рискове свързани с качеството на изпълнение.</w:t>
      </w:r>
    </w:p>
    <w:p w:rsidR="00033E8B" w:rsidRPr="007C439B" w:rsidRDefault="00033E8B" w:rsidP="00033E8B">
      <w:pPr>
        <w:rPr>
          <w:b/>
          <w:bCs/>
          <w:i/>
          <w:iCs/>
          <w:lang w:val="bg-BG"/>
        </w:rPr>
      </w:pPr>
      <w:r w:rsidRPr="007C439B">
        <w:rPr>
          <w:b/>
          <w:bCs/>
          <w:i/>
          <w:iCs/>
          <w:lang w:val="bg-BG"/>
        </w:rPr>
        <w:t>2. Рискове свързани с координация на работата на проектантите по отделните части.</w:t>
      </w:r>
    </w:p>
    <w:p w:rsidR="00033E8B" w:rsidRPr="007C439B" w:rsidRDefault="00033E8B" w:rsidP="00033E8B">
      <w:pPr>
        <w:rPr>
          <w:b/>
          <w:bCs/>
          <w:i/>
          <w:iCs/>
          <w:lang w:val="bg-BG"/>
        </w:rPr>
      </w:pPr>
      <w:r w:rsidRPr="007C439B">
        <w:rPr>
          <w:b/>
          <w:bCs/>
          <w:i/>
          <w:iCs/>
          <w:lang w:val="bg-BG"/>
        </w:rPr>
        <w:t>3. Рискове, свързани с безопасността на работното място.</w:t>
      </w:r>
    </w:p>
    <w:p w:rsidR="00033E8B" w:rsidRPr="007C439B" w:rsidRDefault="00033E8B" w:rsidP="00033E8B">
      <w:pPr>
        <w:jc w:val="both"/>
        <w:rPr>
          <w:b/>
          <w:bCs/>
          <w:i/>
          <w:iCs/>
          <w:lang w:val="bg-BG"/>
        </w:rPr>
      </w:pPr>
      <w:r w:rsidRPr="007C439B">
        <w:rPr>
          <w:b/>
          <w:bCs/>
          <w:i/>
          <w:iCs/>
          <w:lang w:val="bg-BG"/>
        </w:rPr>
        <w:t>Предложения, които не отговарят на техническата спецификация или в които липсва обособена и описана съответна част от офертата, отговаряща на част от посочените по-горе под-показатели, следва да бъдат предложени за отстраняване.</w:t>
      </w:r>
    </w:p>
    <w:p w:rsidR="00A56B8F" w:rsidRPr="007C439B" w:rsidRDefault="00A56B8F" w:rsidP="00033E8B">
      <w:pPr>
        <w:pStyle w:val="Default"/>
        <w:rPr>
          <w:lang w:val="bg-BG"/>
        </w:rPr>
      </w:pPr>
    </w:p>
    <w:sectPr w:rsidR="00A56B8F" w:rsidRPr="007C439B" w:rsidSect="006170D5">
      <w:headerReference w:type="even" r:id="rId7"/>
      <w:headerReference w:type="default" r:id="rId8"/>
      <w:footerReference w:type="even" r:id="rId9"/>
      <w:footerReference w:type="default" r:id="rId10"/>
      <w:headerReference w:type="first" r:id="rId11"/>
      <w:footerReference w:type="first" r:id="rId12"/>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3FC" w:rsidRDefault="002F63FC" w:rsidP="00CE5F1C">
      <w:pPr>
        <w:spacing w:after="0" w:line="240" w:lineRule="auto"/>
      </w:pPr>
      <w:r>
        <w:separator/>
      </w:r>
    </w:p>
  </w:endnote>
  <w:endnote w:type="continuationSeparator" w:id="0">
    <w:p w:rsidR="002F63FC" w:rsidRDefault="002F63FC" w:rsidP="00CE5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545" w:rsidRDefault="004A054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B8F" w:rsidRPr="00CE5F1C" w:rsidRDefault="00A56B8F" w:rsidP="004A0545">
    <w:pPr>
      <w:pStyle w:val="a5"/>
      <w:ind w:left="-851"/>
      <w:rPr>
        <w:i/>
        <w:iCs/>
        <w:lang w:val="bg-BG"/>
      </w:rP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545" w:rsidRDefault="004A054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3FC" w:rsidRDefault="002F63FC" w:rsidP="00CE5F1C">
      <w:pPr>
        <w:spacing w:after="0" w:line="240" w:lineRule="auto"/>
      </w:pPr>
      <w:r>
        <w:separator/>
      </w:r>
    </w:p>
  </w:footnote>
  <w:footnote w:type="continuationSeparator" w:id="0">
    <w:p w:rsidR="002F63FC" w:rsidRDefault="002F63FC" w:rsidP="00CE5F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545" w:rsidRDefault="004A054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545" w:rsidRDefault="004A054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545" w:rsidRDefault="004A05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2A460ED8"/>
    <w:name w:val="WW8Num3"/>
    <w:lvl w:ilvl="0">
      <w:start w:val="1"/>
      <w:numFmt w:val="decimal"/>
      <w:lvlText w:val="%1."/>
      <w:lvlJc w:val="left"/>
      <w:pPr>
        <w:tabs>
          <w:tab w:val="num" w:pos="0"/>
        </w:tabs>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00000005"/>
    <w:multiLevelType w:val="singleLevel"/>
    <w:tmpl w:val="8EF60520"/>
    <w:name w:val="WW8Num5"/>
    <w:lvl w:ilvl="0">
      <w:start w:val="1"/>
      <w:numFmt w:val="decimal"/>
      <w:lvlText w:val="%1."/>
      <w:lvlJc w:val="left"/>
      <w:pPr>
        <w:tabs>
          <w:tab w:val="num" w:pos="360"/>
        </w:tabs>
        <w:ind w:left="360" w:hanging="360"/>
      </w:pPr>
      <w:rPr>
        <w:color w:val="auto"/>
      </w:rPr>
    </w:lvl>
  </w:abstractNum>
  <w:abstractNum w:abstractNumId="2">
    <w:nsid w:val="00000006"/>
    <w:multiLevelType w:val="singleLevel"/>
    <w:tmpl w:val="00000006"/>
    <w:name w:val="WW8Num6"/>
    <w:lvl w:ilvl="0">
      <w:start w:val="2"/>
      <w:numFmt w:val="bullet"/>
      <w:lvlText w:val="-"/>
      <w:lvlJc w:val="left"/>
      <w:pPr>
        <w:tabs>
          <w:tab w:val="num" w:pos="360"/>
        </w:tabs>
        <w:ind w:left="360" w:hanging="360"/>
      </w:pPr>
      <w:rPr>
        <w:rFonts w:ascii="Liberation Serif" w:hAnsi="Liberation Serif" w:cs="Liberation Serif" w:hint="default"/>
        <w:sz w:val="22"/>
        <w:szCs w:val="22"/>
      </w:rPr>
    </w:lvl>
  </w:abstractNum>
  <w:abstractNum w:abstractNumId="3">
    <w:nsid w:val="0AF63F16"/>
    <w:multiLevelType w:val="multilevel"/>
    <w:tmpl w:val="33E8DB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1C2E41D4"/>
    <w:multiLevelType w:val="singleLevel"/>
    <w:tmpl w:val="30CC53E0"/>
    <w:lvl w:ilvl="0">
      <w:numFmt w:val="bullet"/>
      <w:lvlText w:val="-"/>
      <w:lvlJc w:val="left"/>
      <w:pPr>
        <w:tabs>
          <w:tab w:val="num" w:pos="1080"/>
        </w:tabs>
        <w:ind w:left="1080" w:hanging="360"/>
      </w:pPr>
      <w:rPr>
        <w:rFonts w:ascii="Times New Roman" w:hAnsi="Times New Roman" w:cs="Times New Roman" w:hint="default"/>
      </w:rPr>
    </w:lvl>
  </w:abstractNum>
  <w:abstractNum w:abstractNumId="5">
    <w:nsid w:val="28700FBA"/>
    <w:multiLevelType w:val="hybridMultilevel"/>
    <w:tmpl w:val="1FD0DC50"/>
    <w:lvl w:ilvl="0" w:tplc="0409000B">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351C1FF3"/>
    <w:multiLevelType w:val="hybridMultilevel"/>
    <w:tmpl w:val="EE920314"/>
    <w:lvl w:ilvl="0" w:tplc="EE827960">
      <w:start w:val="1"/>
      <w:numFmt w:val="decimal"/>
      <w:lvlText w:val="%1."/>
      <w:lvlJc w:val="left"/>
      <w:pPr>
        <w:ind w:left="720" w:hanging="360"/>
      </w:pPr>
      <w:rPr>
        <w:rFonts w:hint="default"/>
        <w:b/>
        <w:bCs/>
        <w:i/>
        <w:iCs/>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39D61339"/>
    <w:multiLevelType w:val="hybridMultilevel"/>
    <w:tmpl w:val="36C6D6B2"/>
    <w:lvl w:ilvl="0" w:tplc="0402000F">
      <w:start w:val="1"/>
      <w:numFmt w:val="decimal"/>
      <w:lvlText w:val="%1."/>
      <w:lvlJc w:val="left"/>
      <w:pPr>
        <w:tabs>
          <w:tab w:val="num" w:pos="720"/>
        </w:tabs>
        <w:ind w:left="720" w:hanging="360"/>
      </w:pPr>
      <w:rPr>
        <w:rFonts w:hint="default"/>
      </w:r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8">
    <w:nsid w:val="414E1935"/>
    <w:multiLevelType w:val="hybridMultilevel"/>
    <w:tmpl w:val="85B26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77634F"/>
    <w:multiLevelType w:val="singleLevel"/>
    <w:tmpl w:val="3B1C34EA"/>
    <w:lvl w:ilvl="0">
      <w:start w:val="1"/>
      <w:numFmt w:val="decimal"/>
      <w:lvlText w:val=""/>
      <w:lvlJc w:val="left"/>
      <w:pPr>
        <w:tabs>
          <w:tab w:val="num" w:pos="360"/>
        </w:tabs>
        <w:ind w:left="360" w:hanging="360"/>
      </w:pPr>
      <w:rPr>
        <w:rFonts w:ascii="Times New Roman" w:hAnsi="Times New Roman" w:cs="Times New Roman" w:hint="default"/>
      </w:rPr>
    </w:lvl>
  </w:abstractNum>
  <w:abstractNum w:abstractNumId="10">
    <w:nsid w:val="607B1F15"/>
    <w:multiLevelType w:val="hybridMultilevel"/>
    <w:tmpl w:val="FECA39F2"/>
    <w:lvl w:ilvl="0" w:tplc="72106932">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11">
    <w:nsid w:val="63A873B2"/>
    <w:multiLevelType w:val="hybridMultilevel"/>
    <w:tmpl w:val="F9CCA554"/>
    <w:lvl w:ilvl="0" w:tplc="2A428B64">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12">
    <w:nsid w:val="652A3B61"/>
    <w:multiLevelType w:val="hybridMultilevel"/>
    <w:tmpl w:val="D65C1284"/>
    <w:lvl w:ilvl="0" w:tplc="7B943E92">
      <w:start w:val="2"/>
      <w:numFmt w:val="bullet"/>
      <w:lvlText w:val="-"/>
      <w:lvlJc w:val="left"/>
      <w:pPr>
        <w:tabs>
          <w:tab w:val="num" w:pos="1065"/>
        </w:tabs>
        <w:ind w:left="1065" w:hanging="360"/>
      </w:pPr>
      <w:rPr>
        <w:rFonts w:ascii="Times New Roman" w:eastAsia="Times New Roman" w:hAnsi="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start w:val="1"/>
      <w:numFmt w:val="bullet"/>
      <w:lvlText w:val=""/>
      <w:lvlJc w:val="left"/>
      <w:pPr>
        <w:tabs>
          <w:tab w:val="num" w:pos="2505"/>
        </w:tabs>
        <w:ind w:left="2505" w:hanging="360"/>
      </w:pPr>
      <w:rPr>
        <w:rFonts w:ascii="Wingdings" w:hAnsi="Wingdings" w:cs="Wingdings" w:hint="default"/>
      </w:rPr>
    </w:lvl>
    <w:lvl w:ilvl="3" w:tplc="04020001">
      <w:start w:val="1"/>
      <w:numFmt w:val="bullet"/>
      <w:lvlText w:val=""/>
      <w:lvlJc w:val="left"/>
      <w:pPr>
        <w:tabs>
          <w:tab w:val="num" w:pos="3225"/>
        </w:tabs>
        <w:ind w:left="3225" w:hanging="360"/>
      </w:pPr>
      <w:rPr>
        <w:rFonts w:ascii="Symbol" w:hAnsi="Symbol" w:cs="Symbol" w:hint="default"/>
      </w:rPr>
    </w:lvl>
    <w:lvl w:ilvl="4" w:tplc="04020003">
      <w:start w:val="1"/>
      <w:numFmt w:val="bullet"/>
      <w:lvlText w:val="o"/>
      <w:lvlJc w:val="left"/>
      <w:pPr>
        <w:tabs>
          <w:tab w:val="num" w:pos="3945"/>
        </w:tabs>
        <w:ind w:left="3945" w:hanging="360"/>
      </w:pPr>
      <w:rPr>
        <w:rFonts w:ascii="Courier New" w:hAnsi="Courier New" w:cs="Courier New" w:hint="default"/>
      </w:rPr>
    </w:lvl>
    <w:lvl w:ilvl="5" w:tplc="04020005">
      <w:start w:val="1"/>
      <w:numFmt w:val="bullet"/>
      <w:lvlText w:val=""/>
      <w:lvlJc w:val="left"/>
      <w:pPr>
        <w:tabs>
          <w:tab w:val="num" w:pos="4665"/>
        </w:tabs>
        <w:ind w:left="4665" w:hanging="360"/>
      </w:pPr>
      <w:rPr>
        <w:rFonts w:ascii="Wingdings" w:hAnsi="Wingdings" w:cs="Wingdings" w:hint="default"/>
      </w:rPr>
    </w:lvl>
    <w:lvl w:ilvl="6" w:tplc="04020001">
      <w:start w:val="1"/>
      <w:numFmt w:val="bullet"/>
      <w:lvlText w:val=""/>
      <w:lvlJc w:val="left"/>
      <w:pPr>
        <w:tabs>
          <w:tab w:val="num" w:pos="5385"/>
        </w:tabs>
        <w:ind w:left="5385" w:hanging="360"/>
      </w:pPr>
      <w:rPr>
        <w:rFonts w:ascii="Symbol" w:hAnsi="Symbol" w:cs="Symbol" w:hint="default"/>
      </w:rPr>
    </w:lvl>
    <w:lvl w:ilvl="7" w:tplc="04020003">
      <w:start w:val="1"/>
      <w:numFmt w:val="bullet"/>
      <w:lvlText w:val="o"/>
      <w:lvlJc w:val="left"/>
      <w:pPr>
        <w:tabs>
          <w:tab w:val="num" w:pos="6105"/>
        </w:tabs>
        <w:ind w:left="6105" w:hanging="360"/>
      </w:pPr>
      <w:rPr>
        <w:rFonts w:ascii="Courier New" w:hAnsi="Courier New" w:cs="Courier New" w:hint="default"/>
      </w:rPr>
    </w:lvl>
    <w:lvl w:ilvl="8" w:tplc="04020005">
      <w:start w:val="1"/>
      <w:numFmt w:val="bullet"/>
      <w:lvlText w:val=""/>
      <w:lvlJc w:val="left"/>
      <w:pPr>
        <w:tabs>
          <w:tab w:val="num" w:pos="6825"/>
        </w:tabs>
        <w:ind w:left="6825" w:hanging="360"/>
      </w:pPr>
      <w:rPr>
        <w:rFonts w:ascii="Wingdings" w:hAnsi="Wingdings" w:cs="Wingdings" w:hint="default"/>
      </w:rPr>
    </w:lvl>
  </w:abstractNum>
  <w:num w:numId="1">
    <w:abstractNumId w:val="6"/>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lvlOverride w:ilvl="0">
      <w:startOverride w:val="1"/>
    </w:lvlOverride>
  </w:num>
  <w:num w:numId="10">
    <w:abstractNumId w:val="12"/>
  </w:num>
  <w:num w:numId="11">
    <w:abstractNumId w:val="3"/>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B68"/>
    <w:rsid w:val="00005A45"/>
    <w:rsid w:val="00033E8B"/>
    <w:rsid w:val="00054994"/>
    <w:rsid w:val="000861AE"/>
    <w:rsid w:val="00094069"/>
    <w:rsid w:val="000A4083"/>
    <w:rsid w:val="000F730E"/>
    <w:rsid w:val="0011131B"/>
    <w:rsid w:val="00116EDE"/>
    <w:rsid w:val="00121820"/>
    <w:rsid w:val="001A58AA"/>
    <w:rsid w:val="001B5AD1"/>
    <w:rsid w:val="001D65EF"/>
    <w:rsid w:val="00234368"/>
    <w:rsid w:val="00250DB3"/>
    <w:rsid w:val="002F265E"/>
    <w:rsid w:val="002F63FC"/>
    <w:rsid w:val="00326410"/>
    <w:rsid w:val="00333681"/>
    <w:rsid w:val="00353025"/>
    <w:rsid w:val="00381900"/>
    <w:rsid w:val="003B7E84"/>
    <w:rsid w:val="003F3CAD"/>
    <w:rsid w:val="00401277"/>
    <w:rsid w:val="004133B2"/>
    <w:rsid w:val="00425842"/>
    <w:rsid w:val="00463B68"/>
    <w:rsid w:val="00483806"/>
    <w:rsid w:val="004A0545"/>
    <w:rsid w:val="004C2FCF"/>
    <w:rsid w:val="004E5950"/>
    <w:rsid w:val="005007CE"/>
    <w:rsid w:val="00586FB9"/>
    <w:rsid w:val="005B2AB5"/>
    <w:rsid w:val="005F0A2F"/>
    <w:rsid w:val="006170D5"/>
    <w:rsid w:val="00674FC9"/>
    <w:rsid w:val="00684228"/>
    <w:rsid w:val="00691773"/>
    <w:rsid w:val="006A0AE8"/>
    <w:rsid w:val="006A3A1A"/>
    <w:rsid w:val="006E0C9F"/>
    <w:rsid w:val="007235ED"/>
    <w:rsid w:val="00737398"/>
    <w:rsid w:val="00786FC6"/>
    <w:rsid w:val="007A7FC7"/>
    <w:rsid w:val="007C439B"/>
    <w:rsid w:val="007C4E57"/>
    <w:rsid w:val="007F1114"/>
    <w:rsid w:val="00805567"/>
    <w:rsid w:val="00807B7D"/>
    <w:rsid w:val="008550CB"/>
    <w:rsid w:val="00855632"/>
    <w:rsid w:val="008E2D94"/>
    <w:rsid w:val="00904CF5"/>
    <w:rsid w:val="009164AD"/>
    <w:rsid w:val="0092644C"/>
    <w:rsid w:val="009355C5"/>
    <w:rsid w:val="009914CC"/>
    <w:rsid w:val="00A01E95"/>
    <w:rsid w:val="00A362D0"/>
    <w:rsid w:val="00A56B8F"/>
    <w:rsid w:val="00A61803"/>
    <w:rsid w:val="00A968F7"/>
    <w:rsid w:val="00AF36B1"/>
    <w:rsid w:val="00B44B97"/>
    <w:rsid w:val="00C155E3"/>
    <w:rsid w:val="00C37F8E"/>
    <w:rsid w:val="00C55575"/>
    <w:rsid w:val="00C62203"/>
    <w:rsid w:val="00CA0E33"/>
    <w:rsid w:val="00CE5F1C"/>
    <w:rsid w:val="00CF1C97"/>
    <w:rsid w:val="00D57F26"/>
    <w:rsid w:val="00D63B5C"/>
    <w:rsid w:val="00D64681"/>
    <w:rsid w:val="00D650F5"/>
    <w:rsid w:val="00D869FE"/>
    <w:rsid w:val="00D902F6"/>
    <w:rsid w:val="00D95EEF"/>
    <w:rsid w:val="00DF2A77"/>
    <w:rsid w:val="00E117A3"/>
    <w:rsid w:val="00E8174F"/>
    <w:rsid w:val="00E832F7"/>
    <w:rsid w:val="00E84FDD"/>
    <w:rsid w:val="00EA5AA0"/>
    <w:rsid w:val="00F553E9"/>
    <w:rsid w:val="00F56194"/>
    <w:rsid w:val="00F9712B"/>
    <w:rsid w:val="00FA3933"/>
    <w:rsid w:val="00FA5E59"/>
    <w:rsid w:val="00FC3CB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4461610-0526-41E3-8730-C958B197A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0D5"/>
    <w:pPr>
      <w:spacing w:after="160" w:line="259"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CE5F1C"/>
    <w:pPr>
      <w:autoSpaceDE w:val="0"/>
      <w:autoSpaceDN w:val="0"/>
      <w:adjustRightInd w:val="0"/>
    </w:pPr>
    <w:rPr>
      <w:rFonts w:ascii="Cambria" w:hAnsi="Cambria" w:cs="Cambria"/>
      <w:color w:val="000000"/>
      <w:sz w:val="24"/>
      <w:szCs w:val="24"/>
    </w:rPr>
  </w:style>
  <w:style w:type="paragraph" w:styleId="a3">
    <w:name w:val="header"/>
    <w:basedOn w:val="a"/>
    <w:link w:val="a4"/>
    <w:uiPriority w:val="99"/>
    <w:rsid w:val="00CE5F1C"/>
    <w:pPr>
      <w:tabs>
        <w:tab w:val="center" w:pos="4703"/>
        <w:tab w:val="right" w:pos="9406"/>
      </w:tabs>
      <w:spacing w:after="0" w:line="240" w:lineRule="auto"/>
    </w:pPr>
  </w:style>
  <w:style w:type="character" w:customStyle="1" w:styleId="a4">
    <w:name w:val="Горен колонтитул Знак"/>
    <w:basedOn w:val="a0"/>
    <w:link w:val="a3"/>
    <w:uiPriority w:val="99"/>
    <w:locked/>
    <w:rsid w:val="00CE5F1C"/>
  </w:style>
  <w:style w:type="paragraph" w:styleId="a5">
    <w:name w:val="footer"/>
    <w:basedOn w:val="a"/>
    <w:link w:val="a6"/>
    <w:uiPriority w:val="99"/>
    <w:rsid w:val="00CE5F1C"/>
    <w:pPr>
      <w:tabs>
        <w:tab w:val="center" w:pos="4703"/>
        <w:tab w:val="right" w:pos="9406"/>
      </w:tabs>
      <w:spacing w:after="0" w:line="240" w:lineRule="auto"/>
    </w:pPr>
  </w:style>
  <w:style w:type="character" w:customStyle="1" w:styleId="a6">
    <w:name w:val="Долен колонтитул Знак"/>
    <w:basedOn w:val="a0"/>
    <w:link w:val="a5"/>
    <w:uiPriority w:val="99"/>
    <w:locked/>
    <w:rsid w:val="00CE5F1C"/>
  </w:style>
  <w:style w:type="table" w:styleId="a7">
    <w:name w:val="Table Grid"/>
    <w:basedOn w:val="a1"/>
    <w:uiPriority w:val="99"/>
    <w:rsid w:val="00005A4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807B7D"/>
    <w:pPr>
      <w:ind w:left="720"/>
    </w:pPr>
  </w:style>
  <w:style w:type="paragraph" w:styleId="a9">
    <w:name w:val="Balloon Text"/>
    <w:basedOn w:val="a"/>
    <w:link w:val="aa"/>
    <w:uiPriority w:val="99"/>
    <w:semiHidden/>
    <w:rsid w:val="00684228"/>
    <w:pPr>
      <w:spacing w:after="0" w:line="240" w:lineRule="auto"/>
    </w:pPr>
    <w:rPr>
      <w:rFonts w:ascii="Segoe UI" w:hAnsi="Segoe UI" w:cs="Segoe UI"/>
      <w:sz w:val="18"/>
      <w:szCs w:val="18"/>
    </w:rPr>
  </w:style>
  <w:style w:type="character" w:customStyle="1" w:styleId="aa">
    <w:name w:val="Изнесен текст Знак"/>
    <w:link w:val="a9"/>
    <w:uiPriority w:val="99"/>
    <w:semiHidden/>
    <w:locked/>
    <w:rsid w:val="00684228"/>
    <w:rPr>
      <w:rFonts w:ascii="Segoe UI" w:hAnsi="Segoe UI" w:cs="Segoe UI"/>
      <w:sz w:val="18"/>
      <w:szCs w:val="18"/>
    </w:rPr>
  </w:style>
  <w:style w:type="character" w:customStyle="1" w:styleId="apple-converted-space">
    <w:name w:val="apple-converted-space"/>
    <w:basedOn w:val="a0"/>
    <w:rsid w:val="00855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17792">
      <w:bodyDiv w:val="1"/>
      <w:marLeft w:val="0"/>
      <w:marRight w:val="0"/>
      <w:marTop w:val="0"/>
      <w:marBottom w:val="0"/>
      <w:divBdr>
        <w:top w:val="none" w:sz="0" w:space="0" w:color="auto"/>
        <w:left w:val="none" w:sz="0" w:space="0" w:color="auto"/>
        <w:bottom w:val="none" w:sz="0" w:space="0" w:color="auto"/>
        <w:right w:val="none" w:sz="0" w:space="0" w:color="auto"/>
      </w:divBdr>
    </w:div>
    <w:div w:id="29900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2955</Words>
  <Characters>16844</Characters>
  <Application>Microsoft Office Word</Application>
  <DocSecurity>0</DocSecurity>
  <Lines>140</Lines>
  <Paragraphs>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МЕТОДИКА ЗА ОПРЕДЕЛЯНЕ НА КОМПЛЕКСНА ОЦЕНКАНА ОФЕРТИТЕ</vt:lpstr>
      <vt:lpstr>МЕТОДИКА ЗА ОПРЕДЕЛЯНЕ НА КОМПЛЕКСНА ОЦЕНКАНА ОФЕРТИТЕ </vt:lpstr>
    </vt:vector>
  </TitlesOfParts>
  <Company/>
  <LinksUpToDate>false</LinksUpToDate>
  <CharactersWithSpaces>19760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МЕТОДИКА ЗА ОПРЕДЕЛЯНЕ НА КОМПЛЕКСНА ОЦЕНКАНА ОФЕРТИТЕ</dc:title>
  <dc:subject/>
  <dc:creator>User1</dc:creator>
  <cp:keywords/>
  <dc:description/>
  <cp:lastModifiedBy>Anton</cp:lastModifiedBy>
  <cp:revision>3</cp:revision>
  <cp:lastPrinted>2016-04-07T13:54:00Z</cp:lastPrinted>
  <dcterms:created xsi:type="dcterms:W3CDTF">2016-06-29T15:41:00Z</dcterms:created>
  <dcterms:modified xsi:type="dcterms:W3CDTF">2016-06-29T15:42:00Z</dcterms:modified>
</cp:coreProperties>
</file>