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B32" w:rsidRPr="00F122D3" w:rsidRDefault="00637B32" w:rsidP="003715C3">
      <w:pPr>
        <w:pStyle w:val="NormalWeb"/>
        <w:jc w:val="center"/>
      </w:pPr>
      <w:r w:rsidRPr="00F122D3">
        <w:rPr>
          <w:noProof/>
          <w:lang w:val="bg-BG" w:eastAsia="bg-BG"/>
        </w:rPr>
        <w:drawing>
          <wp:inline distT="0" distB="0" distL="0" distR="0" wp14:anchorId="43107B47" wp14:editId="1282E5B9">
            <wp:extent cx="1196340" cy="1143000"/>
            <wp:effectExtent l="0" t="0" r="3810" b="0"/>
            <wp:docPr id="3" name="Picture 3" descr="C:\Users\tgtodorov\AppData\Local\Temp\Rar$DIa10488.24972.rartemp\BG V Съфинансирано от Европейския съюз_PAN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gtodorov\AppData\Local\Temp\Rar$DIa10488.24972.rartemp\BG V Съфинансирано от Европейския съюз_PANTO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ПРОГРАМА ХРАНИ И ОСНОВНО МАТЕРИАЛНО ПОДПОМАГАНЕ 2021 – 2027 г.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ЕВРОПЕЙСКИ СОЦИАЛЕН ФОНД ПЛЮС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ОПЕРАЦИЯ BG05SFPR003-1.001 „ТОПЪЛ ОБЯД“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Топъл обяд в община </w:t>
      </w:r>
      <w:r w:rsidR="00C32D3A" w:rsidRPr="00F122D3">
        <w:rPr>
          <w:rFonts w:ascii="Times New Roman" w:hAnsi="Times New Roman" w:cs="Times New Roman"/>
          <w:b/>
          <w:sz w:val="24"/>
          <w:szCs w:val="24"/>
          <w:lang w:val="bg-BG"/>
        </w:rPr>
        <w:t>Чепеларе</w:t>
      </w:r>
      <w:bookmarkStart w:id="0" w:name="_GoBack"/>
      <w:bookmarkEnd w:id="0"/>
    </w:p>
    <w:p w:rsidR="005008F7" w:rsidRPr="00F122D3" w:rsidRDefault="005008F7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Договор № </w:t>
      </w:r>
      <w:r w:rsidR="00C32D3A"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D72C7E" w:rsidRPr="00F122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BG05SFPR003-1.001-0145-C05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Кратко описание на Операцията: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Операция BG05SFPR003-1.001 „Топъл обяд“ е продължение на успешното изпълнение на тази операция в рамките на програмен период 2014-2020 и се реализира в съответствие с конкретната цел на програмата за справяне с материалните лишения чрез предоставянето на храни и/или основно материално подпомагане на най-нуждаещите се лица, включително децата, и прилагане на съпътстващи мерки, които подпомагат социалното им приобщаване. Чрез подпомагането с топъл обяд се цели да се осигури здравословна, разнообразна и питателна топла храна за обяд на хора, които не са в състояние сами или с помощта на свои близки да си осигуряват такава. Ползвателите на „топъл обяд“ ежедневно разчитат на тази помощ и са силно зависими от нея. Топъл обяд за най-нуждаещите се лица се предоставя целогодишно, в отговор на установени трайни и/или неотложни нужди. 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Кратко описание на проекта: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Продължителност:</w:t>
      </w:r>
      <w:r w:rsidR="00C32D3A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7574"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48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Период на изпълнение:</w:t>
      </w:r>
      <w:r w:rsidR="0073763A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01.10.2022 г. -3</w:t>
      </w:r>
      <w:r w:rsidR="00F37574" w:rsidRPr="00F122D3">
        <w:rPr>
          <w:rFonts w:ascii="Times New Roman" w:hAnsi="Times New Roman" w:cs="Times New Roman"/>
          <w:sz w:val="24"/>
          <w:szCs w:val="24"/>
        </w:rPr>
        <w:t>0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>.0</w:t>
      </w:r>
      <w:r w:rsidR="00F37574" w:rsidRPr="00F122D3">
        <w:rPr>
          <w:rFonts w:ascii="Times New Roman" w:hAnsi="Times New Roman" w:cs="Times New Roman"/>
          <w:sz w:val="24"/>
          <w:szCs w:val="24"/>
        </w:rPr>
        <w:t>9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>.202</w:t>
      </w:r>
      <w:r w:rsidR="0073763A" w:rsidRPr="00F122D3">
        <w:rPr>
          <w:rFonts w:ascii="Times New Roman" w:hAnsi="Times New Roman" w:cs="Times New Roman"/>
          <w:sz w:val="24"/>
          <w:szCs w:val="24"/>
        </w:rPr>
        <w:t>6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г.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Размер на БФП: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F0CFD" w:rsidRPr="00F122D3">
        <w:rPr>
          <w:rFonts w:ascii="Times New Roman" w:hAnsi="Times New Roman" w:cs="Times New Roman"/>
          <w:sz w:val="24"/>
          <w:szCs w:val="24"/>
        </w:rPr>
        <w:t>3</w:t>
      </w:r>
      <w:r w:rsidR="0073763A" w:rsidRPr="00F122D3">
        <w:rPr>
          <w:rFonts w:ascii="Times New Roman" w:hAnsi="Times New Roman" w:cs="Times New Roman"/>
          <w:sz w:val="24"/>
          <w:szCs w:val="24"/>
        </w:rPr>
        <w:t>5</w:t>
      </w:r>
      <w:r w:rsidR="009F0CFD" w:rsidRPr="00F122D3">
        <w:rPr>
          <w:rFonts w:ascii="Times New Roman" w:hAnsi="Times New Roman" w:cs="Times New Roman"/>
          <w:sz w:val="24"/>
          <w:szCs w:val="24"/>
        </w:rPr>
        <w:t>3</w:t>
      </w:r>
      <w:r w:rsidR="0073763A" w:rsidRPr="00F122D3">
        <w:rPr>
          <w:rFonts w:ascii="Times New Roman" w:hAnsi="Times New Roman" w:cs="Times New Roman"/>
          <w:sz w:val="24"/>
          <w:szCs w:val="24"/>
        </w:rPr>
        <w:t> 24</w:t>
      </w:r>
      <w:r w:rsidR="009F0CFD" w:rsidRPr="00F122D3">
        <w:rPr>
          <w:rFonts w:ascii="Times New Roman" w:hAnsi="Times New Roman" w:cs="Times New Roman"/>
          <w:sz w:val="24"/>
          <w:szCs w:val="24"/>
        </w:rPr>
        <w:t>6</w:t>
      </w:r>
      <w:r w:rsidR="0073763A" w:rsidRPr="00F122D3">
        <w:rPr>
          <w:rFonts w:ascii="Times New Roman" w:hAnsi="Times New Roman" w:cs="Times New Roman"/>
          <w:sz w:val="24"/>
          <w:szCs w:val="24"/>
        </w:rPr>
        <w:t>,</w:t>
      </w:r>
      <w:r w:rsidR="009F0CFD" w:rsidRPr="00F122D3">
        <w:rPr>
          <w:rFonts w:ascii="Times New Roman" w:hAnsi="Times New Roman" w:cs="Times New Roman"/>
          <w:sz w:val="24"/>
          <w:szCs w:val="24"/>
        </w:rPr>
        <w:t>11</w:t>
      </w:r>
      <w:r w:rsidR="0073763A" w:rsidRPr="00F122D3">
        <w:rPr>
          <w:rFonts w:ascii="Times New Roman" w:hAnsi="Times New Roman" w:cs="Times New Roman"/>
          <w:sz w:val="24"/>
          <w:szCs w:val="24"/>
        </w:rPr>
        <w:t xml:space="preserve"> </w:t>
      </w:r>
      <w:r w:rsidR="009F0CFD" w:rsidRPr="00F122D3">
        <w:rPr>
          <w:rFonts w:ascii="Times New Roman" w:hAnsi="Times New Roman" w:cs="Times New Roman"/>
          <w:sz w:val="24"/>
          <w:szCs w:val="24"/>
          <w:lang w:val="bg-BG"/>
        </w:rPr>
        <w:t>евро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Капацитет:</w:t>
      </w:r>
      <w:r w:rsidR="00D60BF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180 потребителя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Основни цели на проекта:</w:t>
      </w:r>
    </w:p>
    <w:p w:rsidR="00107CAD" w:rsidRPr="00F122D3" w:rsidRDefault="009B7EEC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Процедура „Топъл обяд“ е продължение на успешното изпълнение на тази операция в рамките на програмен период 2014 – 2020 и се реализира в съответствие с конкретната цел на Програмата за справяне с материалните лишения чрез предоставянето на храни и/или основно материално подпомагане на най-нуждаещите се лица, включително децата, и прилагане на съпътстващи мерки, които подпомагат социалното им приобщаване. Чрез подпомагането с топъл обяд се цели да се осигури здравословна, разнообразна и питателна топла храна за обяд на хора, които не са в състояние сами или с помощта на свои близки да си осигуряват такава. Ползвателите на „топъл обяд“ ежедневно разчитат на тази помощ и са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силно зависими от нея. Топъл обяд за най-нуждаещите се лица се предоставя целогодишно в отговор на установени трайни и/или неотложни нужди. Услугата достига и до по-отдалечени места, където хората изпитват още по-сериозни затруднения за осигуряване на прехраната си, както например такова затруднение изпитват жителите на селата Лилеково и Острица в община Чепеларе. На територията на община Чепеларе не се предоставят сходни такива услуги и това е възможност лицата от целевите групи да бъдат подпомогнати в условията на тежкото икономическо положение.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Допустими целеви групи</w:t>
      </w:r>
      <w:r w:rsidR="009B7EEC"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са </w:t>
      </w: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:rsidR="00107CAD" w:rsidRPr="00F122D3" w:rsidRDefault="009B7EEC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 лица и семейства без доходи или с ниски доходи, възрастни семейства пенсионери и самотно живеещи пенсионери, които имат ниски доходи, не могат да се издържат с тези доходи и имуществото си и не получават подкрепа от близките си; 2. лица – обект на социално подпомагане, включително и от кръга на лицата по чл. 4, ал. 1 от Наредбата, които са в невъзможност да задоволят основните си жизнени потребности и за тях е установена нужда от ежедневна допълнителна подкрепа; 3. лица с ниски доходи, които поради налични увреждания или здравословни ограничения са със затруднено или невъзможно самообслужване, в това число самотни лица с трайни увреждания с ниски лични доходи от пенсия, за които няма подходящ кандидат за асистент по механизма лична помощ; 4. лица, които поради инцидентни обстоятелства са в затруднена и уязвима ситуация и за тях е устаановена нужда от този вид подпомагане; 5. скитащи и бездомни лица; 6. лица от уязвими групи – граждани на трети страни, по смисъла на § 1, т. 17 от допълнителните разпоредби от Закона за убежището и бежанците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Кратка информация свързана с реализиране на проектните дейности:</w:t>
      </w:r>
    </w:p>
    <w:p w:rsidR="00107CAD" w:rsidRPr="00F122D3" w:rsidRDefault="003D4E8B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Настоящият проект осигурява подкрепа за най - бедните и уязвими хора,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като се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 xml:space="preserve">предоставя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безплатен топъл обяд за най - уязвимите групи в обществото. На територията на община Чепеларе са идентифицираните лица, попадащи в обхвата на целевите групи, живеещи в девет населени места от Община Чепеларе - град Чепеларе, село Богутево, село Острица, село Лилеково, село Забърдо, село Павелско, село Хвойна, село Малево, село Орехово. Храната се раздава в определени за целта пунктове, които са регистрирани в Областна дирекция по безопасност на храните – Смолян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, както и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домовете на хората, за които е невъзможно да стигнат сами до пунктовете за раздаване на храна в съответното населено място поради здравословното си състояние или в случаите, когато някой от потребителите на услугата е поставен под карантина. В изпълнение на проекта, в допълнение към осигуряването на храна, Община Чепеларе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осигурява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съпътстващи мерки, съобразени със специфичните нужди на хората в тези условия, както и с мерките. В следствие на успешното реализиране на проекта се осигур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ява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топъл обяд за уязвими граждани от община Чепеларе, които са в затруднение да осигурят сами прехраната си.</w:t>
      </w: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CAD" w:rsidRPr="00F122D3" w:rsidSect="00A533D1">
      <w:pgSz w:w="12240" w:h="15840"/>
      <w:pgMar w:top="8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EF1" w:rsidRDefault="00AD6EF1" w:rsidP="00A533D1">
      <w:pPr>
        <w:spacing w:after="0" w:line="240" w:lineRule="auto"/>
      </w:pPr>
      <w:r>
        <w:separator/>
      </w:r>
    </w:p>
  </w:endnote>
  <w:endnote w:type="continuationSeparator" w:id="0">
    <w:p w:rsidR="00AD6EF1" w:rsidRDefault="00AD6EF1" w:rsidP="00A53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EF1" w:rsidRDefault="00AD6EF1" w:rsidP="00A533D1">
      <w:pPr>
        <w:spacing w:after="0" w:line="240" w:lineRule="auto"/>
      </w:pPr>
      <w:r>
        <w:separator/>
      </w:r>
    </w:p>
  </w:footnote>
  <w:footnote w:type="continuationSeparator" w:id="0">
    <w:p w:rsidR="00AD6EF1" w:rsidRDefault="00AD6EF1" w:rsidP="00A53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5A7"/>
    <w:rsid w:val="00107CAD"/>
    <w:rsid w:val="00325B3E"/>
    <w:rsid w:val="003715C3"/>
    <w:rsid w:val="003D4E8B"/>
    <w:rsid w:val="00412FFB"/>
    <w:rsid w:val="00447118"/>
    <w:rsid w:val="005008F7"/>
    <w:rsid w:val="0057644B"/>
    <w:rsid w:val="00637B32"/>
    <w:rsid w:val="007015A7"/>
    <w:rsid w:val="0073763A"/>
    <w:rsid w:val="00760686"/>
    <w:rsid w:val="00800825"/>
    <w:rsid w:val="009B7EEC"/>
    <w:rsid w:val="009F0CFD"/>
    <w:rsid w:val="00A533D1"/>
    <w:rsid w:val="00AD6EF1"/>
    <w:rsid w:val="00BF3C0F"/>
    <w:rsid w:val="00C32D3A"/>
    <w:rsid w:val="00C44732"/>
    <w:rsid w:val="00D60BFB"/>
    <w:rsid w:val="00D72C7E"/>
    <w:rsid w:val="00F122D3"/>
    <w:rsid w:val="00F3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EEEE7F-38A8-4A76-89E5-A83DADE4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3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3D1"/>
  </w:style>
  <w:style w:type="paragraph" w:styleId="Footer">
    <w:name w:val="footer"/>
    <w:basedOn w:val="Normal"/>
    <w:link w:val="FooterChar"/>
    <w:uiPriority w:val="99"/>
    <w:unhideWhenUsed/>
    <w:rsid w:val="00A53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0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Тодор Тодоров</dc:creator>
  <cp:keywords/>
  <dc:description/>
  <cp:lastModifiedBy>Viki</cp:lastModifiedBy>
  <cp:revision>28</cp:revision>
  <dcterms:created xsi:type="dcterms:W3CDTF">2024-11-11T07:32:00Z</dcterms:created>
  <dcterms:modified xsi:type="dcterms:W3CDTF">2026-03-16T08:58:00Z</dcterms:modified>
</cp:coreProperties>
</file>