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22E" w:rsidRDefault="00F7622E" w:rsidP="004713BA">
      <w:pPr>
        <w:rPr>
          <w:b/>
          <w:szCs w:val="24"/>
          <w:lang w:val="en-US"/>
        </w:rPr>
      </w:pPr>
      <w:bookmarkStart w:id="0" w:name="_GoBack"/>
      <w:bookmarkEnd w:id="0"/>
    </w:p>
    <w:p w:rsidR="004713BA" w:rsidRDefault="00F7622E" w:rsidP="004713BA">
      <w:pPr>
        <w:rPr>
          <w:b/>
          <w:szCs w:val="24"/>
          <w:lang w:val="en-US"/>
        </w:rPr>
      </w:pPr>
      <w:r>
        <w:rPr>
          <w:noProof/>
          <w:lang w:eastAsia="bg-BG"/>
        </w:rPr>
        <w:drawing>
          <wp:anchor distT="0" distB="0" distL="114300" distR="114300" simplePos="0" relativeHeight="251658240" behindDoc="1" locked="0" layoutInCell="1" allowOverlap="1">
            <wp:simplePos x="0" y="0"/>
            <wp:positionH relativeFrom="column">
              <wp:posOffset>2329180</wp:posOffset>
            </wp:positionH>
            <wp:positionV relativeFrom="paragraph">
              <wp:posOffset>34925</wp:posOffset>
            </wp:positionV>
            <wp:extent cx="822960" cy="1057910"/>
            <wp:effectExtent l="0" t="0" r="0" b="8890"/>
            <wp:wrapTight wrapText="bothSides">
              <wp:wrapPolygon edited="0">
                <wp:start x="0" y="0"/>
                <wp:lineTo x="0" y="21393"/>
                <wp:lineTo x="21000" y="21393"/>
                <wp:lineTo x="21000" y="0"/>
                <wp:lineTo x="0" y="0"/>
              </wp:wrapPolygon>
            </wp:wrapTight>
            <wp:docPr id="1" name="Picture 1" descr="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2960" cy="1057910"/>
                    </a:xfrm>
                    <a:prstGeom prst="rect">
                      <a:avLst/>
                    </a:prstGeom>
                    <a:noFill/>
                  </pic:spPr>
                </pic:pic>
              </a:graphicData>
            </a:graphic>
            <wp14:sizeRelH relativeFrom="page">
              <wp14:pctWidth>0</wp14:pctWidth>
            </wp14:sizeRelH>
            <wp14:sizeRelV relativeFrom="page">
              <wp14:pctHeight>0</wp14:pctHeight>
            </wp14:sizeRelV>
          </wp:anchor>
        </w:drawing>
      </w:r>
    </w:p>
    <w:p w:rsidR="004713BA" w:rsidRDefault="004713BA" w:rsidP="004713BA">
      <w:pPr>
        <w:rPr>
          <w:b/>
          <w:sz w:val="48"/>
          <w:szCs w:val="20"/>
          <w:u w:val="single"/>
          <w:lang w:val="ru-RU"/>
        </w:rPr>
      </w:pPr>
    </w:p>
    <w:p w:rsidR="004713BA" w:rsidRDefault="004713BA" w:rsidP="00F7622E">
      <w:pPr>
        <w:pStyle w:val="Heading2"/>
        <w:spacing w:line="480" w:lineRule="auto"/>
        <w:ind w:firstLine="720"/>
        <w:jc w:val="left"/>
        <w:rPr>
          <w:rFonts w:ascii="Arial" w:hAnsi="Arial"/>
          <w:sz w:val="32"/>
          <w:lang w:val="ru-RU"/>
        </w:rPr>
      </w:pPr>
    </w:p>
    <w:p w:rsidR="004713BA" w:rsidRDefault="004713BA" w:rsidP="004713BA">
      <w:pPr>
        <w:pStyle w:val="Heading2"/>
        <w:spacing w:line="480" w:lineRule="auto"/>
        <w:ind w:firstLine="720"/>
        <w:rPr>
          <w:rFonts w:ascii="Arial" w:hAnsi="Arial"/>
          <w:sz w:val="32"/>
          <w:lang w:val="en-US"/>
        </w:rPr>
      </w:pPr>
    </w:p>
    <w:p w:rsidR="004713BA" w:rsidRDefault="004713BA" w:rsidP="004713BA">
      <w:pPr>
        <w:pStyle w:val="Heading2"/>
        <w:spacing w:line="480" w:lineRule="auto"/>
        <w:ind w:firstLine="720"/>
        <w:rPr>
          <w:rFonts w:ascii="Arial" w:hAnsi="Arial"/>
          <w:sz w:val="32"/>
          <w:lang w:val="ru-RU"/>
        </w:rPr>
      </w:pPr>
      <w:r>
        <w:rPr>
          <w:rFonts w:ascii="Arial" w:hAnsi="Arial"/>
          <w:sz w:val="32"/>
          <w:lang w:val="ru-RU"/>
        </w:rPr>
        <w:t xml:space="preserve"> </w:t>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p>
    <w:p w:rsidR="004713BA" w:rsidRDefault="004713BA" w:rsidP="004713BA">
      <w:pPr>
        <w:pStyle w:val="Heading2"/>
        <w:spacing w:line="480" w:lineRule="auto"/>
        <w:ind w:firstLine="720"/>
        <w:rPr>
          <w:rFonts w:ascii="Arial" w:hAnsi="Arial"/>
          <w:sz w:val="24"/>
          <w:szCs w:val="24"/>
          <w:u w:val="single"/>
          <w:lang w:val="ru-RU"/>
        </w:rPr>
      </w:pP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r>
        <w:rPr>
          <w:rFonts w:ascii="Arial" w:hAnsi="Arial"/>
          <w:sz w:val="32"/>
          <w:lang w:val="ru-RU"/>
        </w:rPr>
        <w:tab/>
      </w:r>
    </w:p>
    <w:p w:rsidR="004713BA" w:rsidRDefault="004713BA" w:rsidP="004713BA">
      <w:pPr>
        <w:jc w:val="center"/>
        <w:rPr>
          <w:rFonts w:ascii="Times New Roman" w:hAnsi="Times New Roman"/>
          <w:sz w:val="24"/>
          <w:szCs w:val="20"/>
          <w:lang w:val="ru-RU"/>
        </w:rPr>
      </w:pPr>
      <w:r>
        <w:t xml:space="preserve">  </w:t>
      </w:r>
    </w:p>
    <w:p w:rsidR="004713BA" w:rsidRDefault="004713BA" w:rsidP="004713BA">
      <w:pPr>
        <w:pStyle w:val="Heading2"/>
        <w:spacing w:line="480" w:lineRule="auto"/>
        <w:rPr>
          <w:spacing w:val="48"/>
          <w:sz w:val="48"/>
          <w:szCs w:val="48"/>
        </w:rPr>
      </w:pPr>
      <w:r>
        <w:rPr>
          <w:sz w:val="48"/>
          <w:szCs w:val="48"/>
        </w:rPr>
        <w:t>Н А Р Е Д Б А</w:t>
      </w:r>
    </w:p>
    <w:p w:rsidR="004713BA" w:rsidRDefault="004713BA" w:rsidP="004713BA">
      <w:pPr>
        <w:pStyle w:val="BodyText"/>
        <w:jc w:val="left"/>
        <w:rPr>
          <w:b w:val="0"/>
          <w:sz w:val="32"/>
        </w:rPr>
      </w:pPr>
    </w:p>
    <w:p w:rsidR="004713BA" w:rsidRDefault="004713BA" w:rsidP="004713BA">
      <w:pPr>
        <w:pStyle w:val="BodyText"/>
        <w:rPr>
          <w:sz w:val="36"/>
          <w:szCs w:val="36"/>
        </w:rPr>
      </w:pPr>
      <w:r>
        <w:rPr>
          <w:sz w:val="36"/>
          <w:szCs w:val="36"/>
        </w:rPr>
        <w:t xml:space="preserve">ЗА УСЛОВИЯТА И РЕДА ЗА ИЗПОЛЗВАНЕ НА СПОРТНИТЕ ОБЕКТИ, </w:t>
      </w:r>
    </w:p>
    <w:p w:rsidR="004713BA" w:rsidRDefault="004713BA" w:rsidP="004713BA">
      <w:pPr>
        <w:pStyle w:val="BodyText"/>
        <w:rPr>
          <w:sz w:val="36"/>
          <w:szCs w:val="36"/>
        </w:rPr>
      </w:pPr>
      <w:r>
        <w:rPr>
          <w:sz w:val="36"/>
          <w:szCs w:val="36"/>
        </w:rPr>
        <w:t>СОБСТВЕНОСТ НА ОБЩИНА ЧЕПЕЛАРЕ</w:t>
      </w:r>
    </w:p>
    <w:p w:rsidR="004713BA" w:rsidRDefault="004713BA" w:rsidP="004713BA">
      <w:pPr>
        <w:pStyle w:val="BodyText"/>
        <w:jc w:val="left"/>
        <w:rPr>
          <w:sz w:val="40"/>
        </w:rPr>
      </w:pPr>
    </w:p>
    <w:p w:rsidR="004713BA" w:rsidRDefault="004713BA" w:rsidP="004713BA">
      <w:pPr>
        <w:ind w:firstLine="720"/>
        <w:jc w:val="both"/>
        <w:rPr>
          <w:sz w:val="24"/>
        </w:rPr>
      </w:pPr>
    </w:p>
    <w:p w:rsidR="004713BA" w:rsidRDefault="004713BA" w:rsidP="004713BA">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Приета с Решение № </w:t>
      </w:r>
      <w:r w:rsidR="000E69C2">
        <w:rPr>
          <w:rFonts w:ascii="Times New Roman" w:hAnsi="Times New Roman" w:cs="Times New Roman"/>
          <w:b/>
          <w:sz w:val="24"/>
          <w:szCs w:val="24"/>
          <w:u w:val="single"/>
        </w:rPr>
        <w:t xml:space="preserve">142 </w:t>
      </w:r>
      <w:r>
        <w:rPr>
          <w:rFonts w:ascii="Times New Roman" w:hAnsi="Times New Roman" w:cs="Times New Roman"/>
          <w:b/>
          <w:sz w:val="24"/>
          <w:szCs w:val="24"/>
          <w:u w:val="single"/>
        </w:rPr>
        <w:t>от</w:t>
      </w:r>
      <w:r w:rsidR="000E69C2">
        <w:rPr>
          <w:rFonts w:ascii="Times New Roman" w:hAnsi="Times New Roman" w:cs="Times New Roman"/>
          <w:b/>
          <w:sz w:val="24"/>
          <w:szCs w:val="24"/>
          <w:u w:val="single"/>
        </w:rPr>
        <w:t xml:space="preserve"> 26.09.</w:t>
      </w:r>
      <w:r>
        <w:rPr>
          <w:rFonts w:ascii="Times New Roman" w:hAnsi="Times New Roman" w:cs="Times New Roman"/>
          <w:b/>
          <w:sz w:val="24"/>
          <w:szCs w:val="24"/>
          <w:u w:val="single"/>
        </w:rPr>
        <w:t>2024 год. на Общински съвет - Чепеларе</w:t>
      </w:r>
    </w:p>
    <w:p w:rsidR="004713BA" w:rsidRDefault="004713BA" w:rsidP="004713BA">
      <w:pPr>
        <w:ind w:firstLine="720"/>
        <w:jc w:val="both"/>
      </w:pPr>
    </w:p>
    <w:p w:rsidR="004713BA" w:rsidRDefault="004713BA" w:rsidP="004713BA">
      <w:pPr>
        <w:autoSpaceDE w:val="0"/>
        <w:autoSpaceDN w:val="0"/>
        <w:adjustRightInd w:val="0"/>
        <w:jc w:val="center"/>
        <w:rPr>
          <w:b/>
          <w:bCs/>
          <w:sz w:val="44"/>
          <w:szCs w:val="44"/>
        </w:rPr>
      </w:pPr>
    </w:p>
    <w:p w:rsidR="004713BA" w:rsidRDefault="004713BA" w:rsidP="004713BA">
      <w:pPr>
        <w:autoSpaceDE w:val="0"/>
        <w:autoSpaceDN w:val="0"/>
        <w:adjustRightInd w:val="0"/>
        <w:jc w:val="center"/>
        <w:rPr>
          <w:sz w:val="24"/>
          <w:szCs w:val="20"/>
        </w:rPr>
      </w:pPr>
    </w:p>
    <w:p w:rsidR="004713BA" w:rsidRDefault="004713BA" w:rsidP="004713BA">
      <w:pPr>
        <w:autoSpaceDE w:val="0"/>
        <w:autoSpaceDN w:val="0"/>
        <w:adjustRightInd w:val="0"/>
        <w:jc w:val="center"/>
      </w:pPr>
    </w:p>
    <w:p w:rsidR="004713BA" w:rsidRDefault="004713BA" w:rsidP="004713BA">
      <w:pPr>
        <w:autoSpaceDE w:val="0"/>
        <w:autoSpaceDN w:val="0"/>
        <w:adjustRightInd w:val="0"/>
        <w:jc w:val="center"/>
        <w:rPr>
          <w:b/>
        </w:rPr>
      </w:pPr>
    </w:p>
    <w:p w:rsidR="004713BA" w:rsidRDefault="004713BA" w:rsidP="004713BA">
      <w:pPr>
        <w:autoSpaceDE w:val="0"/>
        <w:autoSpaceDN w:val="0"/>
        <w:adjustRightInd w:val="0"/>
        <w:jc w:val="center"/>
        <w:rPr>
          <w:b/>
        </w:rPr>
      </w:pPr>
    </w:p>
    <w:p w:rsidR="004713BA" w:rsidRDefault="004713BA" w:rsidP="004713BA">
      <w:pPr>
        <w:autoSpaceDE w:val="0"/>
        <w:autoSpaceDN w:val="0"/>
        <w:adjustRightInd w:val="0"/>
        <w:jc w:val="right"/>
        <w:rPr>
          <w:b/>
        </w:rPr>
      </w:pPr>
    </w:p>
    <w:p w:rsidR="004713BA" w:rsidRDefault="004713BA" w:rsidP="004713BA">
      <w:pPr>
        <w:autoSpaceDE w:val="0"/>
        <w:autoSpaceDN w:val="0"/>
        <w:adjustRightInd w:val="0"/>
        <w:jc w:val="center"/>
        <w:rPr>
          <w:b/>
        </w:rPr>
      </w:pPr>
    </w:p>
    <w:p w:rsidR="004713BA" w:rsidRDefault="004713BA" w:rsidP="004713BA">
      <w:pPr>
        <w:shd w:val="clear" w:color="auto" w:fill="FFFFFF"/>
        <w:spacing w:after="0" w:line="240" w:lineRule="auto"/>
        <w:ind w:firstLine="709"/>
        <w:jc w:val="both"/>
        <w:rPr>
          <w:rFonts w:ascii="Arial" w:eastAsia="Times New Roman" w:hAnsi="Arial" w:cs="Arial"/>
          <w:b/>
          <w:bCs/>
          <w:color w:val="333333"/>
          <w:sz w:val="21"/>
          <w:szCs w:val="21"/>
          <w:lang w:eastAsia="bg-BG"/>
        </w:rPr>
      </w:pPr>
      <w:r>
        <w:rPr>
          <w:b/>
          <w:sz w:val="28"/>
          <w:szCs w:val="28"/>
        </w:rPr>
        <w:br w:type="page"/>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b/>
          <w:bCs/>
          <w:sz w:val="24"/>
          <w:szCs w:val="24"/>
          <w:lang w:eastAsia="bg-BG"/>
        </w:rPr>
      </w:pPr>
      <w:r>
        <w:rPr>
          <w:rFonts w:ascii="Times New Roman" w:eastAsia="Times New Roman" w:hAnsi="Times New Roman" w:cs="Times New Roman"/>
          <w:b/>
          <w:bCs/>
          <w:sz w:val="24"/>
          <w:szCs w:val="24"/>
          <w:lang w:eastAsia="bg-BG"/>
        </w:rPr>
        <w:lastRenderedPageBreak/>
        <w:t>Глава Първа</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ОБЩИ ПОЛОЖЕНИЯ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 (1)</w:t>
      </w:r>
      <w:r>
        <w:rPr>
          <w:rFonts w:ascii="Times New Roman" w:eastAsia="Times New Roman" w:hAnsi="Times New Roman" w:cs="Times New Roman"/>
          <w:sz w:val="24"/>
          <w:szCs w:val="24"/>
          <w:lang w:eastAsia="bg-BG"/>
        </w:rPr>
        <w:t xml:space="preserve"> С тази наредба се определят условията и редът за използването на спортните обекти – собственост на Община Чепеларе, предоставяни за дейностите по чл. 103, ал. 1 от Закона за физическото възпитание и спорта /ЗФВС/.</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Наредбата има за цел да бъдат създадени условия за практикуване и развитие на физическото възпитание и спорта на територията на Община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С наредбата се регламентират: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правилата за отдаване под наем на спортни обекти – собственост на Община Чепеларе, а именно: изискванията, на които да отговарят участниците, критериите за оценяване на размера на предвидените инвестиции и контролът по изпълнението им, условията за оценяване на възможностите за развитие на спортната дейност, както и постигнатите спортни резултати, редът за подаване и разглеждане на заявленията, класиране на участниците и сключване на договори за наем;</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редът за предоставянето на спортни обекти – собственост на Община Чепеларе на концесии;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изискванията, на които да отговарят участниците, редът за разглеждане на заявленията и класиране на участниците, при учредяване на ограничени вещни права върху спортни обекти или имоти – собственост на Община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 (1)</w:t>
      </w:r>
      <w:r>
        <w:rPr>
          <w:rFonts w:ascii="Times New Roman" w:eastAsia="Times New Roman" w:hAnsi="Times New Roman" w:cs="Times New Roman"/>
          <w:sz w:val="24"/>
          <w:szCs w:val="24"/>
          <w:lang w:eastAsia="bg-BG"/>
        </w:rPr>
        <w:t xml:space="preserve"> Спортните обекти – общинска собственост, се управляват в интерес на населението на общината при спазване разпоредбите на Закона за физическото възпитание и спорта, Закона за общинската собственост и Закона за местното самоуправление и местната администрация.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Спортните обекти – общинска собственост, се ползват за нуждите на физическата активност, физическото възпитание, спорта и спортно-туристическата дейност.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3.</w:t>
      </w:r>
      <w:r>
        <w:rPr>
          <w:rFonts w:ascii="Times New Roman" w:eastAsia="Times New Roman" w:hAnsi="Times New Roman" w:cs="Times New Roman"/>
          <w:sz w:val="24"/>
          <w:szCs w:val="24"/>
          <w:lang w:eastAsia="bg-BG"/>
        </w:rPr>
        <w:t xml:space="preserve"> Спортните обекти – общинска собственост, по изключение, могат да се ползват и за културни и други прояви с обществен характер, при условие, че не се възпрепятства общата спортна дейност и не се нанасят вреди върху тях.</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4. (1)</w:t>
      </w:r>
      <w:r>
        <w:rPr>
          <w:rFonts w:ascii="Times New Roman" w:eastAsia="Times New Roman" w:hAnsi="Times New Roman" w:cs="Times New Roman"/>
          <w:sz w:val="24"/>
          <w:szCs w:val="24"/>
          <w:lang w:eastAsia="bg-BG"/>
        </w:rPr>
        <w:t xml:space="preserve"> По предложение на Кмета на Община Чепеларе, Общински съвет - Чепеларе приема списък на спортните обекти – общинска собственост, с които могат да се извършват сделки на управление и разпореждане по смисъла на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Списъкът по ал. 1 се поставя на видно място в сградата на Община Чепеларе, на интернет-страницата на Община Чепеларе, както и на подходящо място на територията на спортния обект, ако има условия за това.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Редът и условията за приемане на списъка на спортните обекти по ал. 1 се прилага и в случаите на актуализация на този списък.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Глава Втора</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УСЛОВИЯ И РЕД ЗА ИЗПОЛЗВАНЕТО НА СПОРТНИТЕ ОБЕКТИ – СОБСТВЕНОСТ НА ОБЩИНА ЧЕПЕЛАРЕ, ПРЕДОСТАВЯНИ БЕЗВЪЗМЕЗДНО ЗА ДЕЙНОСТИТЕ ПО ЧЛ. 103, АЛ. 1 ОТ ЗАКОНА ЗА ФИЗИЧЕСКОТО ВЪЗПИТАНИЕ И СПОРТА</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lastRenderedPageBreak/>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5. (1)</w:t>
      </w:r>
      <w:r>
        <w:rPr>
          <w:rFonts w:ascii="Times New Roman" w:eastAsia="Times New Roman" w:hAnsi="Times New Roman" w:cs="Times New Roman"/>
          <w:sz w:val="24"/>
          <w:szCs w:val="24"/>
          <w:lang w:eastAsia="bg-BG"/>
        </w:rPr>
        <w:t xml:space="preserve"> Спортните обекти – собственост на Община Чепеларе, може да се предоставят безвъзмездно за определено време за: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1. тренировъчна и състезателна дейност от спортните организации, вписани в регистъра по чл. 9, ал. 1, т. 1 от ЗФВС /лицензираните спортни федерации и спортните клубове - техни членове/, спортните училища и студентите на Националната спортна академия „Васил Левски";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2. подготовка на националните отбори по различните видове спорт;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3. физическа активност, физическо възпитание, спорт и спортно-туристическа дейност в системата на предучилищното и училищното образование, включително организирани извън учебния план;</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4. физическа активност, физическо възпитание, спорт и спортно-туристическа дейност във висшите училища;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5. физическа активност, физическо възпитание, спорт и спортно-туристическа дейност във въоръжените сили, в системата на Министерството на вътрешните работи и в Националната служба за охрана;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6. нуждите на спортни организации, които имат за предмет на дейност развитие и популяризиране на спорта за всички и спорта за хора с увреждания.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 случаите по ал. 1 не се прилага чл. 104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6. (1)</w:t>
      </w:r>
      <w:r>
        <w:rPr>
          <w:rFonts w:ascii="Times New Roman" w:eastAsia="Times New Roman" w:hAnsi="Times New Roman" w:cs="Times New Roman"/>
          <w:sz w:val="24"/>
          <w:szCs w:val="24"/>
          <w:lang w:eastAsia="bg-BG"/>
        </w:rPr>
        <w:t xml:space="preserve"> Кандидатът за безвъзмездно предоставяне на спортен обект подава мотивирано искане до Кмета на Община Чепеларе, към което прилага: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период и/или график за използването на спортния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описание на дейностите по чл. 103, ал. 1 от Закона за физическото възпитание и спорта, за които ще бъде използван спортният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лицата, които ще участват в дейностите по т. 2;</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съгласие от лица или органи за провеждане на дейностите по т. 2, когато такова е необходимо.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При необходимост, Кметът на Община Чепеларе може да изисква и допълнителна информация или документи от кандидатите.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Кметът на Община Чепеларе се произнася по искането със заповед. Заповедта, с която искането се одобрява, съдържа: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периодът и/или графикът за използването на спортния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дейностите по чл. 103, ал. 1 от Закона за физическото възпитание и спорта, за които ще се използва спортният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условията за ползване, включително относно поемането на разноските за електроенергия, водоснабдяване и други консумативни разходи, свързани с ползването на обекта, както и отношенията с другите ползватели или наематели в обекта, ако има такива.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7. (1)</w:t>
      </w:r>
      <w:r>
        <w:rPr>
          <w:rFonts w:ascii="Times New Roman" w:eastAsia="Times New Roman" w:hAnsi="Times New Roman" w:cs="Times New Roman"/>
          <w:sz w:val="24"/>
          <w:szCs w:val="24"/>
          <w:lang w:eastAsia="bg-BG"/>
        </w:rPr>
        <w:t xml:space="preserve"> Предоставените по реда на този раздел спортни обекти могат да се използват само за съответните дейности по чл. 103, ал. 1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Лицата, на които спортните обекти са предоставени, не могат да ги отдават под наем или да ги ползват съвместно по договор с трети лица.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Неспазването на изискването по ал. 2 е основание за прекратяване на безвъзмездното предоставяне на спортните обекти.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lastRenderedPageBreak/>
        <w:t>Чл. 8.</w:t>
      </w:r>
      <w:r>
        <w:rPr>
          <w:rFonts w:ascii="Times New Roman" w:eastAsia="Times New Roman" w:hAnsi="Times New Roman" w:cs="Times New Roman"/>
          <w:sz w:val="24"/>
          <w:szCs w:val="24"/>
          <w:lang w:eastAsia="bg-BG"/>
        </w:rPr>
        <w:t xml:space="preserve"> Прекратяването на безвъзмездното ползване се извършва със заповед на Кмета на Община Чепеларе.</w:t>
      </w:r>
    </w:p>
    <w:p w:rsidR="004713BA" w:rsidRDefault="004713BA" w:rsidP="00E902D4">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center"/>
        <w:rPr>
          <w:rFonts w:ascii="Times New Roman" w:eastAsia="Times New Roman" w:hAnsi="Times New Roman" w:cs="Times New Roman"/>
          <w:b/>
          <w:bCs/>
          <w:sz w:val="24"/>
          <w:szCs w:val="24"/>
          <w:lang w:eastAsia="bg-BG"/>
        </w:rPr>
      </w:pPr>
      <w:r>
        <w:rPr>
          <w:rFonts w:ascii="Times New Roman" w:eastAsia="Times New Roman" w:hAnsi="Times New Roman" w:cs="Times New Roman"/>
          <w:b/>
          <w:bCs/>
          <w:sz w:val="24"/>
          <w:szCs w:val="24"/>
          <w:lang w:eastAsia="bg-BG"/>
        </w:rPr>
        <w:t>Глава Трета</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ОТДАВАНЕ ПОД НАЕМ НА СПОРТНИ ОБЕКТИ – СОБСТВЕНОСТ НА ОБЩИНА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9.</w:t>
      </w:r>
      <w:r>
        <w:rPr>
          <w:rFonts w:ascii="Times New Roman" w:eastAsia="Times New Roman" w:hAnsi="Times New Roman" w:cs="Times New Roman"/>
          <w:sz w:val="24"/>
          <w:szCs w:val="24"/>
          <w:lang w:eastAsia="bg-BG"/>
        </w:rPr>
        <w:t xml:space="preserve"> Отдаването под наем на спортни обекти – собственост на Община Чепеларе, се извършва след обявяването на спортния обект в списъка по чл. 4 и включването му в програмата по чл. 8, ал. 9 от Закона за общинската собственост.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10. (1)</w:t>
      </w:r>
      <w:r>
        <w:rPr>
          <w:rFonts w:ascii="Times New Roman" w:eastAsia="Times New Roman" w:hAnsi="Times New Roman" w:cs="Times New Roman"/>
          <w:sz w:val="24"/>
          <w:szCs w:val="24"/>
          <w:lang w:eastAsia="bg-BG"/>
        </w:rPr>
        <w:t xml:space="preserve"> Спортни обекти – собственост на Община Чепеларе, могат да се отдават под наем за срок до една година без търг или конкурс на лица, които отговарят на изискванията на чл. 108, ал. 3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 списъка по чл. 4 от наредбата се посочват спортните обекти, за които се предвижда възможността за отдаване под наем при условията по ал. 1. Наемната цена се определя в размер на 2% от основната наемна цена, изчислена по реда на Наредбата за реда за придобиване, управление и разпореждане с имоти и вещи-общинска собственост на Община Чепеларе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В едномесечен срок от обявяването на обектите по ал. 2 в списъка по чл. 4 от наредбата, кандидатите могат да подават писмени искания. Всяко искане трябва да е мотивирано, да се отнася до конкретно определен спортен обект от списъка и да съдържа данни за кандидата, информация за неговата дейност и обществен принос в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(4)</w:t>
      </w:r>
      <w:r>
        <w:rPr>
          <w:rFonts w:ascii="Times New Roman" w:eastAsia="Times New Roman" w:hAnsi="Times New Roman" w:cs="Times New Roman"/>
          <w:sz w:val="24"/>
          <w:szCs w:val="24"/>
          <w:lang w:eastAsia="bg-BG"/>
        </w:rPr>
        <w:t xml:space="preserve"> Комисия, определена със заповед на Кмета на Община Чепеларе, в едномесечен срок от изтичането на срока по ал. 3, разглежда постъпилите искания и прави предложения за приемане или отхвърляне на исканията.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(5)</w:t>
      </w:r>
      <w:r>
        <w:rPr>
          <w:rFonts w:ascii="Times New Roman" w:eastAsia="Times New Roman" w:hAnsi="Times New Roman" w:cs="Times New Roman"/>
          <w:sz w:val="24"/>
          <w:szCs w:val="24"/>
          <w:lang w:eastAsia="bg-BG"/>
        </w:rPr>
        <w:t xml:space="preserve"> При подадени две или повече искания за един и същ спортен обект се спазват следните принципи на предимство в посочената поредност: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кандидатът, който развива вида спорт, за който основно е предназначен спортният обект, пред всички останали кандидати;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спортни федерации пред спортни клубове;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кандидатът с най-голям обществен принос в спорта пред всички останали кандидати.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(6)</w:t>
      </w:r>
      <w:r>
        <w:rPr>
          <w:rFonts w:ascii="Times New Roman" w:eastAsia="Times New Roman" w:hAnsi="Times New Roman" w:cs="Times New Roman"/>
          <w:sz w:val="24"/>
          <w:szCs w:val="24"/>
          <w:lang w:eastAsia="bg-BG"/>
        </w:rPr>
        <w:t xml:space="preserve"> Кметът на Община Чепеларе, въз основа на предложенията на комисията по ал. 4, издава заповед и сключва договор за наем с избрания кандидат.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(7)</w:t>
      </w:r>
      <w:r>
        <w:rPr>
          <w:rFonts w:ascii="Times New Roman" w:eastAsia="Times New Roman" w:hAnsi="Times New Roman" w:cs="Times New Roman"/>
          <w:sz w:val="24"/>
          <w:szCs w:val="24"/>
          <w:lang w:eastAsia="bg-BG"/>
        </w:rPr>
        <w:t xml:space="preserve"> Наемателите на спортните обекти не могат да ги отдават под наем или да ги ползват съвместно по договор с трети лица. Неспазването на това изискване е основание за прекратяване на договора за наем.</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11. (1)</w:t>
      </w:r>
      <w:r>
        <w:rPr>
          <w:rFonts w:ascii="Times New Roman" w:eastAsia="Times New Roman" w:hAnsi="Times New Roman" w:cs="Times New Roman"/>
          <w:sz w:val="24"/>
          <w:szCs w:val="24"/>
          <w:lang w:eastAsia="bg-BG"/>
        </w:rPr>
        <w:t xml:space="preserve"> Спортни обекти – общинска собственост, се отдават под наем за срок до 10 или до 30 години, след провеждане на публичен търг с тайно или явно наддаване или публично оповестен конкурс.</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Търгът или конкурсът се откриват със заповед на Кмета на Община Чепеларе, след решение на Общински съвет - Чепеларе, с което се определят срокът за отдаване под наем и се одобрява наемната цена, а при конкурс – и критериите за оценка на офертите и начинът за определяне на тежестта им в комплексната оценка на офертата. Началната тръжна или конкурсна наемна цена се определя в размер на 2% от основната наемна цена, изчислена по реда на Наредбата за реда за придобиване, управление и разпореждане с имоти и вещи-общинска собственост на Община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lastRenderedPageBreak/>
        <w:t>(3)</w:t>
      </w:r>
      <w:r>
        <w:rPr>
          <w:rFonts w:ascii="Times New Roman" w:eastAsia="Times New Roman" w:hAnsi="Times New Roman" w:cs="Times New Roman"/>
          <w:sz w:val="24"/>
          <w:szCs w:val="24"/>
          <w:lang w:eastAsia="bg-BG"/>
        </w:rPr>
        <w:t xml:space="preserve"> Заповедта по ал. 2 се публикува на интернет-страницата на Община Чепеларе най-малко 15 календарни дни преди крайния срок за подаване на офертите и съдържа: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наименованието на обекта;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срока за отдаване под наем;</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правното и фактическото основание за откриване на търга или конкурса;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4. срока за подаване на офертите;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5. критериите за оценка на офертите и начина за определяне на тежестта им в комплексната оценка на офертата – при конкурс;</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6. мястото, деня и часа за разглеждане и оценяване на офертите;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7. първоначалната наемна цена, одобрена от Общински съвет -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 изискванията за запазване и гарантиране използването на спортния обект по предназначение;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9. времето и начина за оглед на обекта;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10. пазарната стойност на правото на собственост на спортния обект, определена чрез оценка, изготвена от независим оценител, имащ право да упражнява професията съгласно Закона за независимите оценители – в случаите на отдаване под наем за срок до 30 години;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11. срока на валидност на офертите;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12. размер на депозита за участие, определен при условията и по реда на Наредбата за реда на придобиване, управление и разпореждане с общинско имущество;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13. други специфични условия.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12. (1)</w:t>
      </w:r>
      <w:r>
        <w:rPr>
          <w:rFonts w:ascii="Times New Roman" w:eastAsia="Times New Roman" w:hAnsi="Times New Roman" w:cs="Times New Roman"/>
          <w:sz w:val="24"/>
          <w:szCs w:val="24"/>
          <w:lang w:eastAsia="bg-BG"/>
        </w:rPr>
        <w:t xml:space="preserve"> В търга или конкурса за отдаване под наем на спортен обект за срок до 10 години могат да участват юридически лица, които: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не са обявени в несъстоятелност или не се намират в производство за обявяване в несъстоятелност;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не се намират в ликвидация;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нямат подлежащи на принудително изпълнение публични задължения към Държавата и Общините, освен ако не са отсрочени или разсрочени;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4. в чиито управителни органи членуват лица, които не са осъдени с влязла в сила присъда за престъпления против собствеността или против стопанството, освен ако са били реабилитирани; изискването се отнася и за управителите и изпълнителните директори на юридически лица;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5. нямат изискуеми задължения към Община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6. са вписани в съответния регистър по чл. 9, ал. 1 от Закона за физическото възпитание и спорта най-малко една година преди датата на кандидатстване – за кандидатите, които са спортни организации или други организации в областта на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 търга или конкурса за отдаване под наем на спортен обект за срок до 30 години могат да участват спортни клубове, спортни федерации или обединени спортни клубове, които са вписани в съответния регистър по чл. 9, ал. 1 от Закона за физическото възпитание и спорта най-малко една година преди датата на кандидатстване и които отговарят на изискванията по ал. 1, т. 1 – 5.</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13. (1)</w:t>
      </w:r>
      <w:r>
        <w:rPr>
          <w:rFonts w:ascii="Times New Roman" w:eastAsia="Times New Roman" w:hAnsi="Times New Roman" w:cs="Times New Roman"/>
          <w:sz w:val="24"/>
          <w:szCs w:val="24"/>
          <w:lang w:eastAsia="bg-BG"/>
        </w:rPr>
        <w:t xml:space="preserve"> Кметът на Община Чепеларе назначава със заповед комисия за провеждане на търга или конкурса, която се състои от нечетен брой членове, включително – нейният председател, както и достатъчно резервни членове, така че да се осигури изпълнение на изискването на ал. 2.</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 състава на комисията задължително се включват юрист и икономист.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lastRenderedPageBreak/>
        <w:t>(3)</w:t>
      </w:r>
      <w:r>
        <w:rPr>
          <w:rFonts w:ascii="Times New Roman" w:eastAsia="Times New Roman" w:hAnsi="Times New Roman" w:cs="Times New Roman"/>
          <w:sz w:val="24"/>
          <w:szCs w:val="24"/>
          <w:lang w:eastAsia="bg-BG"/>
        </w:rPr>
        <w:t xml:space="preserve"> Заседанията на комисията са редовни, когато на тях присъстват поне половината от членовете, включително – нейният председател.</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(4)</w:t>
      </w:r>
      <w:r>
        <w:rPr>
          <w:rFonts w:ascii="Times New Roman" w:eastAsia="Times New Roman" w:hAnsi="Times New Roman" w:cs="Times New Roman"/>
          <w:sz w:val="24"/>
          <w:szCs w:val="24"/>
          <w:lang w:eastAsia="bg-BG"/>
        </w:rPr>
        <w:t xml:space="preserve"> За своите заседания комисията води протоколи, които се подписват от всички присъстващи. Когато някой от членовете на комисията има особено мнение, то се отбелязва в протокола и към него се прилагат писмени мотиви.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(5)</w:t>
      </w:r>
      <w:r>
        <w:rPr>
          <w:rFonts w:ascii="Times New Roman" w:eastAsia="Times New Roman" w:hAnsi="Times New Roman" w:cs="Times New Roman"/>
          <w:sz w:val="24"/>
          <w:szCs w:val="24"/>
          <w:lang w:eastAsia="bg-BG"/>
        </w:rPr>
        <w:t xml:space="preserve"> Ако се установи, че член на комисията е свързано лице по смисъла на § 1, т. 9 от Допълнителните разпоредби на Закона за противодействие на корупцията с участник в търга или с членове на негови управителни или контролни органи, се извършва замяна с резервен член.</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14. (1)</w:t>
      </w:r>
      <w:r>
        <w:rPr>
          <w:rFonts w:ascii="Times New Roman" w:eastAsia="Times New Roman" w:hAnsi="Times New Roman" w:cs="Times New Roman"/>
          <w:sz w:val="24"/>
          <w:szCs w:val="24"/>
          <w:lang w:eastAsia="bg-BG"/>
        </w:rPr>
        <w:t xml:space="preserve"> Участниците в търга или конкурса подават писмени оферти в срока, определен със заповедта по чл. 11, ал. 3, поставени в запечатан плик, върху който се отбелязват наименованието на обекта на търга или конкурса и наименованието и адресът на кандидата. Не се приемат оферти, подадени извън определения срок.</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Всяка оферта съдържа представяне на кандидата 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декларация за съответствие с приложимите изисквания по чл. 12 от наредбата;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предложение за наемна цена;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документите и доказателствата по чл. 109 или чл. 110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4. копия от документите за закупена тръжна документация и за внесен депозит участие;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5. други </w:t>
      </w:r>
      <w:proofErr w:type="spellStart"/>
      <w:r>
        <w:rPr>
          <w:rFonts w:ascii="Times New Roman" w:eastAsia="Times New Roman" w:hAnsi="Times New Roman" w:cs="Times New Roman"/>
          <w:sz w:val="24"/>
          <w:szCs w:val="24"/>
          <w:lang w:eastAsia="bg-BG"/>
        </w:rPr>
        <w:t>относими</w:t>
      </w:r>
      <w:proofErr w:type="spellEnd"/>
      <w:r>
        <w:rPr>
          <w:rFonts w:ascii="Times New Roman" w:eastAsia="Times New Roman" w:hAnsi="Times New Roman" w:cs="Times New Roman"/>
          <w:sz w:val="24"/>
          <w:szCs w:val="24"/>
          <w:lang w:eastAsia="bg-BG"/>
        </w:rPr>
        <w:t xml:space="preserve"> към предложенията документи.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Инвестиционната програма по чл. 110, ал. 1, т. 1 от Закона за физическото възпитание и спорта не може да предвижда размер на инвестициите, по-нисък от 25 процента от пазарната стойност на правото на собственост на спортния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(4)</w:t>
      </w:r>
      <w:r>
        <w:rPr>
          <w:rFonts w:ascii="Times New Roman" w:eastAsia="Times New Roman" w:hAnsi="Times New Roman" w:cs="Times New Roman"/>
          <w:sz w:val="24"/>
          <w:szCs w:val="24"/>
          <w:lang w:eastAsia="bg-BG"/>
        </w:rPr>
        <w:t xml:space="preserve"> Не се допускат допълнения и изменения в подадените оферти.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15.</w:t>
      </w:r>
      <w:r>
        <w:rPr>
          <w:rFonts w:ascii="Times New Roman" w:eastAsia="Times New Roman" w:hAnsi="Times New Roman" w:cs="Times New Roman"/>
          <w:sz w:val="24"/>
          <w:szCs w:val="24"/>
          <w:lang w:eastAsia="bg-BG"/>
        </w:rPr>
        <w:t xml:space="preserve"> Когато в срока за подаване на оферти постъпи само една оферта или няма постъпила оферта, този срок може да бъде удължен със седем дни. Удължаване срокът за подаване на оферти става чрез Заповед на Кмета на Общината и се оповестява на интернет-страницата на Община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16. (1)</w:t>
      </w:r>
      <w:r>
        <w:rPr>
          <w:rFonts w:ascii="Times New Roman" w:eastAsia="Times New Roman" w:hAnsi="Times New Roman" w:cs="Times New Roman"/>
          <w:sz w:val="24"/>
          <w:szCs w:val="24"/>
          <w:lang w:eastAsia="bg-BG"/>
        </w:rPr>
        <w:t xml:space="preserve"> След изтичането на срока за подаване на оферти комисията по чл. 13  от наредбата разглежда постъпилите оферти.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Участник, чийто плик не отговаря на изискванията на чл. 14, ал. 1, се отстранява от търга, а пликът не се отваря.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Участник, представил оферта със съдържание, което не отговаря на изискванията на чл. 14, ал. 2 и 3 от наредбата и/или чл. 109, или чл. 110 от Закона за физическото възпитание и спорта, се отстранява, офертата му не се оценява, а внесеният депозит за участие се задържа.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17. (1)</w:t>
      </w:r>
      <w:r>
        <w:rPr>
          <w:rFonts w:ascii="Times New Roman" w:eastAsia="Times New Roman" w:hAnsi="Times New Roman" w:cs="Times New Roman"/>
          <w:sz w:val="24"/>
          <w:szCs w:val="24"/>
          <w:lang w:eastAsia="bg-BG"/>
        </w:rPr>
        <w:t xml:space="preserve"> Оценяването на офертите при провеждане на търг се извършва по показател – най-висока предложена цена.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Оценяването на офертите при провеждане на конкурс се извършва по следните показатели: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размер на предложената наемна цена;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размер на предвидените инвестиции;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възможностите за развитие на спортната дейност и постигнатите спортни резултати.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lastRenderedPageBreak/>
        <w:t>(3)</w:t>
      </w:r>
      <w:r>
        <w:rPr>
          <w:rFonts w:ascii="Times New Roman" w:eastAsia="Times New Roman" w:hAnsi="Times New Roman" w:cs="Times New Roman"/>
          <w:sz w:val="24"/>
          <w:szCs w:val="24"/>
          <w:lang w:eastAsia="bg-BG"/>
        </w:rPr>
        <w:t xml:space="preserve"> При оценката по показателя по ал. 2, т. 2 се отчитат стойността на предвидените инвестиции, както и заложените в инвестиционната програма типове дейности, етапите и сроковете за изпълнението на програмата.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 xml:space="preserve">(4) </w:t>
      </w:r>
      <w:r>
        <w:rPr>
          <w:rFonts w:ascii="Times New Roman" w:eastAsia="Times New Roman" w:hAnsi="Times New Roman" w:cs="Times New Roman"/>
          <w:sz w:val="24"/>
          <w:szCs w:val="24"/>
          <w:lang w:eastAsia="bg-BG"/>
        </w:rPr>
        <w:t>При оценката по показателя по ал. 2, т. 3 се отчитат предвидените от кандидата възможности за достъп до обекта и за организиране на спортни мероприятия, а когато кандидатът е лице, вписано в регистъра по чл. 9, ал. 1, т. 1 от Закона за физическото възпитание и спорта – и постигнатите от негови спортисти класирания в спортни състезания.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(5)</w:t>
      </w:r>
      <w:r>
        <w:rPr>
          <w:rFonts w:ascii="Times New Roman" w:eastAsia="Times New Roman" w:hAnsi="Times New Roman" w:cs="Times New Roman"/>
          <w:sz w:val="24"/>
          <w:szCs w:val="24"/>
          <w:lang w:eastAsia="bg-BG"/>
        </w:rPr>
        <w:t xml:space="preserve"> При конкурс за отдаване под наем за срок до 10 години с най-висока относителна тежест при оценка на офертите е размерът на предложената наемна цена, а при конкурс за отдаване под наем за срок до 30 години – размерът на предвидените инвестиции.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(6)</w:t>
      </w:r>
      <w:r>
        <w:rPr>
          <w:rFonts w:ascii="Times New Roman" w:eastAsia="Times New Roman" w:hAnsi="Times New Roman" w:cs="Times New Roman"/>
          <w:sz w:val="24"/>
          <w:szCs w:val="24"/>
          <w:lang w:eastAsia="bg-BG"/>
        </w:rPr>
        <w:t xml:space="preserve"> При еднаква оценка на две или повече оферти наемателят се определя чрез теглене на жребий между кандидатите, получили еднакви оценки на подадените от тях оферти.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18.</w:t>
      </w:r>
      <w:r>
        <w:rPr>
          <w:rFonts w:ascii="Times New Roman" w:eastAsia="Times New Roman" w:hAnsi="Times New Roman" w:cs="Times New Roman"/>
          <w:sz w:val="24"/>
          <w:szCs w:val="24"/>
          <w:lang w:eastAsia="bg-BG"/>
        </w:rPr>
        <w:t xml:space="preserve"> Комисията по чл. 13 от наредбата приключва своята работа в 14-дневен срок от отварянето на офертите и изготвя мотивиран доклад, който заедно с протоколите от проведените заседания и документацията по търга или конкурса се предава за одобрение на Кмета на Община Чепеларе. Докладът съдържа: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списък на отстранените участници и мотивите за отстраняването;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класиране на участниците според оценяването на офертите;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предложение за определяне на спечелил търга кандидат.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19. (1)</w:t>
      </w:r>
      <w:r>
        <w:rPr>
          <w:rFonts w:ascii="Times New Roman" w:eastAsia="Times New Roman" w:hAnsi="Times New Roman" w:cs="Times New Roman"/>
          <w:sz w:val="24"/>
          <w:szCs w:val="24"/>
          <w:lang w:eastAsia="bg-BG"/>
        </w:rPr>
        <w:t xml:space="preserve"> В 7-дневен срок след получаването на доклада на комисията, Кметът на Община Чепеларе издава заповед, с която определя за наемател кандидата, спечелил търга или конкурса.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(2) Всички кандидати се уведомяват за резултатите от търга или конкурса по реда на  </w:t>
      </w:r>
      <w:proofErr w:type="spellStart"/>
      <w:r>
        <w:rPr>
          <w:rFonts w:ascii="Times New Roman" w:eastAsia="Times New Roman" w:hAnsi="Times New Roman" w:cs="Times New Roman"/>
          <w:sz w:val="24"/>
          <w:szCs w:val="24"/>
          <w:lang w:eastAsia="bg-BG"/>
        </w:rPr>
        <w:t>Административнопроцесуалния</w:t>
      </w:r>
      <w:proofErr w:type="spellEnd"/>
      <w:r>
        <w:rPr>
          <w:rFonts w:ascii="Times New Roman" w:eastAsia="Times New Roman" w:hAnsi="Times New Roman" w:cs="Times New Roman"/>
          <w:sz w:val="24"/>
          <w:szCs w:val="24"/>
          <w:lang w:eastAsia="bg-BG"/>
        </w:rPr>
        <w:t xml:space="preserve"> кодекс.</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20. (1)</w:t>
      </w:r>
      <w:r>
        <w:rPr>
          <w:rFonts w:ascii="Times New Roman" w:eastAsia="Times New Roman" w:hAnsi="Times New Roman" w:cs="Times New Roman"/>
          <w:sz w:val="24"/>
          <w:szCs w:val="24"/>
          <w:lang w:eastAsia="bg-BG"/>
        </w:rPr>
        <w:t xml:space="preserve"> Кметът на Община Чепеларе прекратява със заповед търга или конкурса, когато: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не е подадена нито една оферта;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нито една оферта не отговаря на предварително обявените условия;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класираните до трето място включително кандидати последователно откажат сключването на договор.</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За заповедта по ал. 1 кандидатите се уведомяват по реда на </w:t>
      </w:r>
      <w:proofErr w:type="spellStart"/>
      <w:r>
        <w:rPr>
          <w:rFonts w:ascii="Times New Roman" w:eastAsia="Times New Roman" w:hAnsi="Times New Roman" w:cs="Times New Roman"/>
          <w:sz w:val="24"/>
          <w:szCs w:val="24"/>
          <w:lang w:eastAsia="bg-BG"/>
        </w:rPr>
        <w:t>Административнопроцесуалния</w:t>
      </w:r>
      <w:proofErr w:type="spellEnd"/>
      <w:r>
        <w:rPr>
          <w:rFonts w:ascii="Times New Roman" w:eastAsia="Times New Roman" w:hAnsi="Times New Roman" w:cs="Times New Roman"/>
          <w:sz w:val="24"/>
          <w:szCs w:val="24"/>
          <w:lang w:eastAsia="bg-BG"/>
        </w:rPr>
        <w:t xml:space="preserve"> кодекс.</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21. (1)</w:t>
      </w:r>
      <w:r>
        <w:rPr>
          <w:rFonts w:ascii="Times New Roman" w:eastAsia="Times New Roman" w:hAnsi="Times New Roman" w:cs="Times New Roman"/>
          <w:sz w:val="24"/>
          <w:szCs w:val="24"/>
          <w:lang w:eastAsia="bg-BG"/>
        </w:rPr>
        <w:t xml:space="preserve"> Договорът за наем се сключва в писмена форма в 14-дневен срок от влизането в сила на заповедта за определяне на наемател.</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С договора наемателят поема за своя сметка всички публични задължения, дължими за имота за срока на договора, задължението за заплащане на разходите по поддръжката и текущите ремонти на обекта, и в него се включва клауза в съответствие с чл. 111 от Закона за физическото възпитание и спорта. С договора може да се уговори наемателят да заплаща разходите за основните ремонти, след съгласуване с наемодателя.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Неразделна част от договора за наем са плановете и програмите по чл. 109, т. 1 и 2 или чл. 110, ал. 1, т. 1 и 3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(4)</w:t>
      </w:r>
      <w:r>
        <w:rPr>
          <w:rFonts w:ascii="Times New Roman" w:eastAsia="Times New Roman" w:hAnsi="Times New Roman" w:cs="Times New Roman"/>
          <w:sz w:val="24"/>
          <w:szCs w:val="24"/>
          <w:lang w:eastAsia="bg-BG"/>
        </w:rPr>
        <w:t xml:space="preserve"> Наемателят е длъжен да внесе първата дължима наемна вноска в 3-дневен срок от подписването на договора.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lastRenderedPageBreak/>
        <w:t>(5)</w:t>
      </w:r>
      <w:r>
        <w:rPr>
          <w:rFonts w:ascii="Times New Roman" w:eastAsia="Times New Roman" w:hAnsi="Times New Roman" w:cs="Times New Roman"/>
          <w:sz w:val="24"/>
          <w:szCs w:val="24"/>
          <w:lang w:eastAsia="bg-BG"/>
        </w:rPr>
        <w:t xml:space="preserve"> Ако наемателят не изпълни задължението си по ал. 4, се приема, че той се е отказал, и за наемател се определя кандидатът, класиран на следващото място.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Наетият спортен обект се ползва само по предназначение. Наемателят няма право да го пренаема или да го ползва съвместно по договор с трети лица.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(7)</w:t>
      </w:r>
      <w:r>
        <w:rPr>
          <w:rFonts w:ascii="Times New Roman" w:eastAsia="Times New Roman" w:hAnsi="Times New Roman" w:cs="Times New Roman"/>
          <w:sz w:val="24"/>
          <w:szCs w:val="24"/>
          <w:lang w:eastAsia="bg-BG"/>
        </w:rPr>
        <w:t xml:space="preserve"> В договорите за предоставяне на спортни обекти задължително се предвиждат следните условия:</w:t>
      </w:r>
    </w:p>
    <w:p w:rsidR="004713BA" w:rsidRDefault="004713BA" w:rsidP="004713BA">
      <w:pPr>
        <w:pStyle w:val="ListParagraph"/>
        <w:shd w:val="clear" w:color="auto" w:fill="FFFFFF"/>
        <w:spacing w:after="0" w:line="240" w:lineRule="auto"/>
        <w:ind w:left="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1. Предоставеният спортен обект не може да бъде използван за други дейности, освен за посочените в условията на тръжната/конкурсната документация, респективно в клаузите на договора за наем;</w:t>
      </w:r>
    </w:p>
    <w:p w:rsidR="004713BA" w:rsidRDefault="004713BA" w:rsidP="004713BA">
      <w:pPr>
        <w:pStyle w:val="ListParagraph"/>
        <w:shd w:val="clear" w:color="auto" w:fill="FFFFFF"/>
        <w:spacing w:after="0" w:line="240" w:lineRule="auto"/>
        <w:ind w:left="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2. Предоставеният спортен обект не може да бъде пренаеман или предоставен за безвъзмездно използване на трети лица. Неспазването на това изискване е основание за прекратяване на договора за наем;</w:t>
      </w:r>
    </w:p>
    <w:p w:rsidR="004713BA" w:rsidRDefault="004713BA" w:rsidP="004713BA">
      <w:pPr>
        <w:pStyle w:val="ListParagraph"/>
        <w:shd w:val="clear" w:color="auto" w:fill="FFFFFF"/>
        <w:spacing w:after="0" w:line="240" w:lineRule="auto"/>
        <w:ind w:left="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3. Предоставеният спортен обект трябва да бъде предаден обратно във владение на Общината при изтичане или прекратяване на договора в състояние, не по-лошо от състоянието, в което е получен;</w:t>
      </w:r>
    </w:p>
    <w:p w:rsidR="004713BA" w:rsidRDefault="004713BA" w:rsidP="004713BA">
      <w:pPr>
        <w:pStyle w:val="ListParagraph"/>
        <w:shd w:val="clear" w:color="auto" w:fill="FFFFFF"/>
        <w:spacing w:after="0" w:line="240" w:lineRule="auto"/>
        <w:ind w:left="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4. Наемателят е задължен да сключи договор за застраховка на спортния обект в полза на Община Чепеларе по реда на чл. 105 от Закона за физическото възпитание и спорта, в съответствие с условията, предвидени в настоящата Наредба;</w:t>
      </w:r>
    </w:p>
    <w:p w:rsidR="004713BA" w:rsidRDefault="004713BA" w:rsidP="004713BA">
      <w:pPr>
        <w:pStyle w:val="ListParagraph"/>
        <w:shd w:val="clear" w:color="auto" w:fill="FFFFFF"/>
        <w:spacing w:after="0" w:line="240" w:lineRule="auto"/>
        <w:ind w:left="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5. Предвиждат се санкции при нарушение на задълженията.</w:t>
      </w:r>
    </w:p>
    <w:p w:rsidR="004713BA" w:rsidRDefault="004713BA" w:rsidP="004713BA">
      <w:pPr>
        <w:pStyle w:val="ListParagraph"/>
        <w:shd w:val="clear" w:color="auto" w:fill="FFFFFF"/>
        <w:spacing w:after="0" w:line="240" w:lineRule="auto"/>
        <w:ind w:left="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ab/>
        <w:t>6. Със съгласието на наемателя, при предварително съгласуван с него график, Община Чепеларе може да ползва отдадения под наем спортен обект за провеждане на спортни мероприятия, свързани с упражняването на спорта, за който е предназначен съответния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(8)</w:t>
      </w:r>
      <w:r>
        <w:rPr>
          <w:rFonts w:ascii="Times New Roman" w:eastAsia="Times New Roman" w:hAnsi="Times New Roman" w:cs="Times New Roman"/>
          <w:sz w:val="24"/>
          <w:szCs w:val="24"/>
          <w:lang w:eastAsia="bg-BG"/>
        </w:rPr>
        <w:t xml:space="preserve"> В договорите за наем задължително се включват следните </w:t>
      </w:r>
      <w:proofErr w:type="spellStart"/>
      <w:r>
        <w:rPr>
          <w:rFonts w:ascii="Times New Roman" w:eastAsia="Times New Roman" w:hAnsi="Times New Roman" w:cs="Times New Roman"/>
          <w:sz w:val="24"/>
          <w:szCs w:val="24"/>
          <w:lang w:eastAsia="bg-BG"/>
        </w:rPr>
        <w:t>прекратителни</w:t>
      </w:r>
      <w:proofErr w:type="spellEnd"/>
      <w:r>
        <w:rPr>
          <w:rFonts w:ascii="Times New Roman" w:eastAsia="Times New Roman" w:hAnsi="Times New Roman" w:cs="Times New Roman"/>
          <w:sz w:val="24"/>
          <w:szCs w:val="24"/>
          <w:lang w:eastAsia="bg-BG"/>
        </w:rPr>
        <w:t xml:space="preserve"> основания: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1. При </w:t>
      </w:r>
      <w:proofErr w:type="spellStart"/>
      <w:r>
        <w:rPr>
          <w:rFonts w:ascii="Times New Roman" w:eastAsia="Times New Roman" w:hAnsi="Times New Roman" w:cs="Times New Roman"/>
          <w:sz w:val="24"/>
          <w:szCs w:val="24"/>
          <w:lang w:eastAsia="bg-BG"/>
        </w:rPr>
        <w:t>неполагане</w:t>
      </w:r>
      <w:proofErr w:type="spellEnd"/>
      <w:r>
        <w:rPr>
          <w:rFonts w:ascii="Times New Roman" w:eastAsia="Times New Roman" w:hAnsi="Times New Roman" w:cs="Times New Roman"/>
          <w:sz w:val="24"/>
          <w:szCs w:val="24"/>
          <w:lang w:eastAsia="bg-BG"/>
        </w:rPr>
        <w:t xml:space="preserve"> на грижата на добър стопанин от страна на наемателя при ползване на спортния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С изтичане на срока на договора, като се предвиди, че мълчаливо продължаване на договора не е допустимо;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3. Ако наемателят не застрахова спортния обект за срока на договора и не изпълнява задълженията си, произтичащи от договора за застраховка;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4. Ако се установи, че наемателят използва не по предназначение предоставения му за използване на спортния обект или го е </w:t>
      </w:r>
      <w:proofErr w:type="spellStart"/>
      <w:r>
        <w:rPr>
          <w:rFonts w:ascii="Times New Roman" w:eastAsia="Times New Roman" w:hAnsi="Times New Roman" w:cs="Times New Roman"/>
          <w:sz w:val="24"/>
          <w:szCs w:val="24"/>
          <w:lang w:eastAsia="bg-BG"/>
        </w:rPr>
        <w:t>преотдал</w:t>
      </w:r>
      <w:proofErr w:type="spellEnd"/>
      <w:r>
        <w:rPr>
          <w:rFonts w:ascii="Times New Roman" w:eastAsia="Times New Roman" w:hAnsi="Times New Roman" w:cs="Times New Roman"/>
          <w:sz w:val="24"/>
          <w:szCs w:val="24"/>
          <w:lang w:eastAsia="bg-BG"/>
        </w:rPr>
        <w:t xml:space="preserve"> изцяло под наем на трето лице;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5. Ако не съобщи незабавно на Общината за евентуални посегателства и повреди върху наетия спортен обект;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6. Ако ползвателят не изпълнява задължението си за инвестиции в съответните срокове;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7. При </w:t>
      </w:r>
      <w:proofErr w:type="spellStart"/>
      <w:r>
        <w:rPr>
          <w:rFonts w:ascii="Times New Roman" w:eastAsia="Times New Roman" w:hAnsi="Times New Roman" w:cs="Times New Roman"/>
          <w:sz w:val="24"/>
          <w:szCs w:val="24"/>
          <w:lang w:eastAsia="bg-BG"/>
        </w:rPr>
        <w:t>неплащане</w:t>
      </w:r>
      <w:proofErr w:type="spellEnd"/>
      <w:r>
        <w:rPr>
          <w:rFonts w:ascii="Times New Roman" w:eastAsia="Times New Roman" w:hAnsi="Times New Roman" w:cs="Times New Roman"/>
          <w:sz w:val="24"/>
          <w:szCs w:val="24"/>
          <w:lang w:eastAsia="bg-BG"/>
        </w:rPr>
        <w:t xml:space="preserve"> на наемната цена и/или на текущите разноски за повече от три месеца;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8. Ако се установи, че наемателят не отговаря на изискванията или впоследствие престане да отговаря на изискванията, предвидени в чл. 108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9.  При извършване на промени в спортния обект, несъвместими с обичайното му използване;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10.</w:t>
      </w:r>
      <w:r>
        <w:rPr>
          <w:rFonts w:ascii="Times New Roman" w:eastAsia="Times New Roman" w:hAnsi="Times New Roman" w:cs="Times New Roman"/>
          <w:color w:val="00B0F0"/>
          <w:sz w:val="24"/>
          <w:szCs w:val="24"/>
          <w:lang w:eastAsia="bg-BG"/>
        </w:rPr>
        <w:t xml:space="preserve"> </w:t>
      </w:r>
      <w:r>
        <w:rPr>
          <w:rFonts w:ascii="Times New Roman" w:eastAsia="Times New Roman" w:hAnsi="Times New Roman" w:cs="Times New Roman"/>
          <w:sz w:val="24"/>
          <w:szCs w:val="24"/>
          <w:lang w:eastAsia="bg-BG"/>
        </w:rPr>
        <w:t>При извършване на ново строителство, надстрояване или пристрояване, разрешени по установения ред, когато се засягат ползваните помещения.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(9)</w:t>
      </w:r>
      <w:r>
        <w:rPr>
          <w:rFonts w:ascii="Times New Roman" w:eastAsia="Times New Roman" w:hAnsi="Times New Roman" w:cs="Times New Roman"/>
          <w:sz w:val="24"/>
          <w:szCs w:val="24"/>
          <w:lang w:eastAsia="bg-BG"/>
        </w:rPr>
        <w:t xml:space="preserve"> Когато спортният обект е многофункционален или е наета част от такъв спортен обект, в договора на наемателя се определят условия за ползване на обекта, на части от него и/или на съоръжения от други спортни организации, които осъществяват спортна дейност в него.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22.</w:t>
      </w:r>
      <w:r>
        <w:rPr>
          <w:rFonts w:ascii="Times New Roman" w:eastAsia="Times New Roman" w:hAnsi="Times New Roman" w:cs="Times New Roman"/>
          <w:sz w:val="24"/>
          <w:szCs w:val="24"/>
          <w:lang w:eastAsia="bg-BG"/>
        </w:rPr>
        <w:t xml:space="preserve"> По време на изпълнението на договора за наем за срок до 30 години, ежегодно в срок до 31 март наемателят предоставя на Кмета на Община Чепеларе информация за дейностите по изпълнението на инвестиционната програма и за спазването на уговорените срокове и етапи на изпълнението.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23.</w:t>
      </w:r>
      <w:r>
        <w:rPr>
          <w:rFonts w:ascii="Times New Roman" w:eastAsia="Times New Roman" w:hAnsi="Times New Roman" w:cs="Times New Roman"/>
          <w:sz w:val="24"/>
          <w:szCs w:val="24"/>
          <w:lang w:eastAsia="bg-BG"/>
        </w:rPr>
        <w:t xml:space="preserve"> Контролът по изпълнението на договорите за наем се осъществява от Отдел „Устройство на територията, общинска собственост, техническа инфраструктура и екология“ на Община Чепеларе.</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E902D4">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24.</w:t>
      </w:r>
      <w:r>
        <w:rPr>
          <w:rFonts w:ascii="Times New Roman" w:eastAsia="Times New Roman" w:hAnsi="Times New Roman" w:cs="Times New Roman"/>
          <w:sz w:val="24"/>
          <w:szCs w:val="24"/>
          <w:lang w:eastAsia="bg-BG"/>
        </w:rPr>
        <w:t xml:space="preserve"> За неуредените в този раздел въпроси относно реда и условията за провеждането на търговете или конкурсите се прилагат разпоредбите на Закона за общинската собственост и Наредбата за реда за придобиване, управление и разпореждане с имоти и вещи-общинска собственост на Община Чепеларе </w:t>
      </w:r>
    </w:p>
    <w:p w:rsidR="00E902D4" w:rsidRDefault="00E902D4" w:rsidP="00E902D4">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center"/>
        <w:rPr>
          <w:rFonts w:ascii="Times New Roman" w:eastAsia="Times New Roman" w:hAnsi="Times New Roman" w:cs="Times New Roman"/>
          <w:b/>
          <w:bCs/>
          <w:sz w:val="24"/>
          <w:szCs w:val="24"/>
          <w:lang w:eastAsia="bg-BG"/>
        </w:rPr>
      </w:pPr>
      <w:r>
        <w:rPr>
          <w:rFonts w:ascii="Times New Roman" w:eastAsia="Times New Roman" w:hAnsi="Times New Roman" w:cs="Times New Roman"/>
          <w:b/>
          <w:bCs/>
          <w:sz w:val="24"/>
          <w:szCs w:val="24"/>
          <w:lang w:eastAsia="bg-BG"/>
        </w:rPr>
        <w:t>Глава Четвърта</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КОНЦЕСИЯ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25. (1)</w:t>
      </w:r>
      <w:r>
        <w:rPr>
          <w:rFonts w:ascii="Times New Roman" w:eastAsia="Times New Roman" w:hAnsi="Times New Roman" w:cs="Times New Roman"/>
          <w:sz w:val="24"/>
          <w:szCs w:val="24"/>
          <w:lang w:eastAsia="bg-BG"/>
        </w:rPr>
        <w:t xml:space="preserve"> Спортни обекти – общинска собственост, могат да бъдат предоставяни на концесия при условията и по реда на Закона за концесиите и при спазване изискванията на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Концесионерът е длъжен да осигурява обществен достъп на гражданите и ползване на обекта на концесия за реализиране на дейности, свързани с физическата активност, физическото възпитание, спорта и спортно-туристическата дейност.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Изискванията за осигуряване на обществен достъп и за ползване на обекта на концесия за реализиране на конкретните дейности се определят като условия, свързани с концесията, а редът за изпълнението им – с концесионния договор.</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center"/>
        <w:rPr>
          <w:rFonts w:ascii="Times New Roman" w:eastAsia="Times New Roman" w:hAnsi="Times New Roman" w:cs="Times New Roman"/>
          <w:b/>
          <w:bCs/>
          <w:sz w:val="24"/>
          <w:szCs w:val="24"/>
          <w:lang w:eastAsia="bg-BG"/>
        </w:rPr>
      </w:pPr>
      <w:r>
        <w:rPr>
          <w:rFonts w:ascii="Times New Roman" w:eastAsia="Times New Roman" w:hAnsi="Times New Roman" w:cs="Times New Roman"/>
          <w:b/>
          <w:bCs/>
          <w:sz w:val="24"/>
          <w:szCs w:val="24"/>
          <w:lang w:eastAsia="bg-BG"/>
        </w:rPr>
        <w:t>Глава Пета</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ОГРАНИЧНИ ВЕЩНИ ПРАВА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26. (1)</w:t>
      </w:r>
      <w:r>
        <w:rPr>
          <w:rFonts w:ascii="Times New Roman" w:eastAsia="Times New Roman" w:hAnsi="Times New Roman" w:cs="Times New Roman"/>
          <w:sz w:val="24"/>
          <w:szCs w:val="24"/>
          <w:lang w:eastAsia="bg-BG"/>
        </w:rPr>
        <w:t xml:space="preserve"> Безвъзмездно право на ползване и безвъзмездно право на строеж може да се учредяват в полза на спортен клуб, регистриран като сдружение с нестопанска цел за осъществяване на общественополезна дейност, на спортна федерация или на обединен спортен клуб, които са вписани в съответния регистър по чл. 9, ал. 1 от Закона за физическото възпитание и спорта и съответстват на изискванията на чл. 12, ал 1 от наредбата.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Възмездно право на ползване и право на строеж може да се учредява в полза на юридически лица, които отговарят на изискванията на чл. 12, ал 1, т.1 до т.5 от наредбата.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Предоставянето на права става след решение на Общински съвет - Чепеларе и след провеждане на публично оповестен конкурс, обявен със Заповед на Кмета на Общината, съдържаща реквизитите по чл.11, ал.3 от наредбата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27. (1)</w:t>
      </w:r>
      <w:r>
        <w:rPr>
          <w:rFonts w:ascii="Times New Roman" w:eastAsia="Times New Roman" w:hAnsi="Times New Roman" w:cs="Times New Roman"/>
          <w:sz w:val="24"/>
          <w:szCs w:val="24"/>
          <w:lang w:eastAsia="bg-BG"/>
        </w:rPr>
        <w:t xml:space="preserve"> Кметът на Община Чепеларе, съгласно чл. 116, ал. 1, т. 2 от Закона за физическото възпитание и спорта, със своя заповед определя комисия, която се състои от нечетен брой членове, включително – нейният председател, както и достатъчно </w:t>
      </w:r>
      <w:r>
        <w:rPr>
          <w:rFonts w:ascii="Times New Roman" w:eastAsia="Times New Roman" w:hAnsi="Times New Roman" w:cs="Times New Roman"/>
          <w:sz w:val="24"/>
          <w:szCs w:val="24"/>
          <w:lang w:eastAsia="bg-BG"/>
        </w:rPr>
        <w:lastRenderedPageBreak/>
        <w:t>резервни членове, така че да се осигури изпълнение на изискването на ал. 2, (наричана по-нататък Комисията).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 състава на Комисията задължително се включват юрист и икономист.</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Комисията разглежда подадените по реда на чл. 114 от Закона за физическото възпитание и спорта заявления и придружаващите ги инвестиционни програми по реда на тяхното постъпване. Тя проверява съответствието на заявителите с изискванията на чл. 26 от наредбата и за съответствието на инвестиционните програми с изискванията на чл. 114, ал. 2 и чл. 115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(4)</w:t>
      </w:r>
      <w:r>
        <w:rPr>
          <w:rFonts w:ascii="Times New Roman" w:eastAsia="Times New Roman" w:hAnsi="Times New Roman" w:cs="Times New Roman"/>
          <w:sz w:val="24"/>
          <w:szCs w:val="24"/>
          <w:lang w:eastAsia="bg-BG"/>
        </w:rPr>
        <w:t xml:space="preserve"> Заявителите, които не съответстват на изискванията на чл. 26 от наредбата  и/или чиито инвестиционни програми не съответстват на приложимите изисквания на чл. 115 от Закона за физическото възпитание и спорта, и/или не са представили доказателства за финансово обезпечаване по чл. 114, ал. 2 от Закона за физическото възпитание и спорта, се отстраняват от участие в процедурата, за което се изготвя отделен протокол.</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(5)</w:t>
      </w:r>
      <w:r>
        <w:rPr>
          <w:rFonts w:ascii="Times New Roman" w:eastAsia="Times New Roman" w:hAnsi="Times New Roman" w:cs="Times New Roman"/>
          <w:sz w:val="24"/>
          <w:szCs w:val="24"/>
          <w:lang w:eastAsia="bg-BG"/>
        </w:rPr>
        <w:t xml:space="preserve"> Отстранените заявители се уведомяват по реда на </w:t>
      </w:r>
      <w:proofErr w:type="spellStart"/>
      <w:r>
        <w:rPr>
          <w:rFonts w:ascii="Times New Roman" w:eastAsia="Times New Roman" w:hAnsi="Times New Roman" w:cs="Times New Roman"/>
          <w:sz w:val="24"/>
          <w:szCs w:val="24"/>
          <w:lang w:eastAsia="bg-BG"/>
        </w:rPr>
        <w:t>Административнопроцесуалния</w:t>
      </w:r>
      <w:proofErr w:type="spellEnd"/>
      <w:r>
        <w:rPr>
          <w:rFonts w:ascii="Times New Roman" w:eastAsia="Times New Roman" w:hAnsi="Times New Roman" w:cs="Times New Roman"/>
          <w:sz w:val="24"/>
          <w:szCs w:val="24"/>
          <w:lang w:eastAsia="bg-BG"/>
        </w:rPr>
        <w:t xml:space="preserve"> кодекс.</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28. (1)</w:t>
      </w:r>
      <w:r>
        <w:rPr>
          <w:rFonts w:ascii="Times New Roman" w:eastAsia="Times New Roman" w:hAnsi="Times New Roman" w:cs="Times New Roman"/>
          <w:sz w:val="24"/>
          <w:szCs w:val="24"/>
          <w:lang w:eastAsia="bg-BG"/>
        </w:rPr>
        <w:t xml:space="preserve"> Комисията класира допуснатите заявители по възходящ ред на база получената стойност от сумата на:</w:t>
      </w:r>
    </w:p>
    <w:p w:rsidR="004713BA" w:rsidRDefault="004713BA" w:rsidP="004713BA">
      <w:pPr>
        <w:shd w:val="clear" w:color="auto" w:fill="FFFFFF"/>
        <w:spacing w:after="0" w:line="240" w:lineRule="auto"/>
        <w:ind w:left="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1. предложената стойност на инвестицията;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2.   предложената цена за учредяване на ограниченото вещно право – в случаите, когато правото се учредява възмездно.</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При двама или повече заявители, получили равен резултат по ал. 1, предимство има заявителят, предложил по-кратък срок за изпълнение на инвестиционната програма.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 29. (1)</w:t>
      </w:r>
      <w:r>
        <w:rPr>
          <w:rFonts w:ascii="Times New Roman" w:eastAsia="Times New Roman" w:hAnsi="Times New Roman" w:cs="Times New Roman"/>
          <w:sz w:val="24"/>
          <w:szCs w:val="24"/>
          <w:lang w:eastAsia="bg-BG"/>
        </w:rPr>
        <w:t xml:space="preserve"> Въз основа на класирането по чл. 28 от наредбата Комисията прави мотивирано предложение до Кмета на Община Чепеларе за учредяване на ограниченото вещно право в полза на класирания на първо място заявител. В предложението Комисията описва работата си и резултатите от нея.</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Въз основа на предложението по ал. 1 Кметът на Община Чепеларе издава заповед и сключва договор.</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ДОПЪЛНИТЕЛНИ РАЗПОРЕДБИ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§.1.</w:t>
      </w:r>
      <w:r>
        <w:rPr>
          <w:rFonts w:ascii="Times New Roman" w:eastAsia="Times New Roman" w:hAnsi="Times New Roman" w:cs="Times New Roman"/>
          <w:sz w:val="24"/>
          <w:szCs w:val="24"/>
          <w:lang w:eastAsia="bg-BG"/>
        </w:rPr>
        <w:t xml:space="preserve"> По смисъла на тази наредба „обществен принос в спорта“ е приносът на лицето по чл. 108, ал. 3 от ЗФВС измерен чрез брой деца и юноши, заети в дадения вид спорт, брой граждани, практикуващи спорта и инвестиции направени в общинска база.</w:t>
      </w:r>
    </w:p>
    <w:p w:rsidR="004713BA" w:rsidRDefault="004713BA" w:rsidP="004713BA">
      <w:pPr>
        <w:shd w:val="clear" w:color="auto" w:fill="FFFFFF"/>
        <w:spacing w:after="0" w:line="240" w:lineRule="auto"/>
        <w:ind w:firstLine="709"/>
        <w:jc w:val="center"/>
        <w:rPr>
          <w:rFonts w:ascii="Times New Roman" w:eastAsia="Times New Roman" w:hAnsi="Times New Roman" w:cs="Times New Roman"/>
          <w:b/>
          <w:bCs/>
          <w:sz w:val="24"/>
          <w:szCs w:val="24"/>
          <w:lang w:eastAsia="bg-BG"/>
        </w:rPr>
      </w:pPr>
    </w:p>
    <w:p w:rsidR="004713BA" w:rsidRDefault="004713BA" w:rsidP="004713BA">
      <w:pPr>
        <w:shd w:val="clear" w:color="auto" w:fill="FFFFFF"/>
        <w:spacing w:after="0" w:line="240" w:lineRule="auto"/>
        <w:ind w:firstLine="709"/>
        <w:jc w:val="center"/>
        <w:rPr>
          <w:rFonts w:ascii="Times New Roman" w:eastAsia="Times New Roman" w:hAnsi="Times New Roman" w:cs="Times New Roman"/>
          <w:b/>
          <w:bCs/>
          <w:sz w:val="24"/>
          <w:szCs w:val="24"/>
          <w:lang w:eastAsia="bg-BG"/>
        </w:rPr>
      </w:pPr>
    </w:p>
    <w:p w:rsidR="004713BA" w:rsidRDefault="004713BA" w:rsidP="004713BA">
      <w:pPr>
        <w:shd w:val="clear" w:color="auto" w:fill="FFFFFF"/>
        <w:spacing w:after="0" w:line="240" w:lineRule="auto"/>
        <w:ind w:firstLine="709"/>
        <w:jc w:val="center"/>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ПРЕХОДНИ И ЗАКЛЮЧИТЕЛНИ РАЗПОРЕДБИ</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§1.</w:t>
      </w:r>
      <w:r>
        <w:rPr>
          <w:rFonts w:ascii="Times New Roman" w:eastAsia="Times New Roman" w:hAnsi="Times New Roman" w:cs="Times New Roman"/>
          <w:sz w:val="24"/>
          <w:szCs w:val="24"/>
          <w:lang w:eastAsia="bg-BG"/>
        </w:rPr>
        <w:t xml:space="preserve"> Тази Наредба се приема на основание чл. 103, ал.2, т.2 от Закона за физическото възпитание и спорта.</w:t>
      </w:r>
    </w:p>
    <w:p w:rsidR="004713BA" w:rsidRDefault="004713BA" w:rsidP="004713BA">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§2.</w:t>
      </w:r>
      <w:r>
        <w:rPr>
          <w:rFonts w:ascii="Times New Roman" w:eastAsia="Times New Roman" w:hAnsi="Times New Roman" w:cs="Times New Roman"/>
          <w:sz w:val="24"/>
          <w:szCs w:val="24"/>
          <w:lang w:eastAsia="bg-BG"/>
        </w:rPr>
        <w:t xml:space="preserve"> Наредбата е приета с Решение № </w:t>
      </w:r>
      <w:r w:rsidR="000E69C2">
        <w:rPr>
          <w:rFonts w:ascii="Times New Roman" w:eastAsia="Times New Roman" w:hAnsi="Times New Roman" w:cs="Times New Roman"/>
          <w:sz w:val="24"/>
          <w:szCs w:val="24"/>
          <w:lang w:eastAsia="bg-BG"/>
        </w:rPr>
        <w:t>142</w:t>
      </w:r>
      <w:r>
        <w:rPr>
          <w:rFonts w:ascii="Times New Roman" w:eastAsia="Times New Roman" w:hAnsi="Times New Roman" w:cs="Times New Roman"/>
          <w:sz w:val="24"/>
          <w:szCs w:val="24"/>
          <w:lang w:eastAsia="bg-BG"/>
        </w:rPr>
        <w:t xml:space="preserve"> по Протокол № </w:t>
      </w:r>
      <w:r w:rsidR="000E69C2">
        <w:rPr>
          <w:rFonts w:ascii="Times New Roman" w:eastAsia="Times New Roman" w:hAnsi="Times New Roman" w:cs="Times New Roman"/>
          <w:sz w:val="24"/>
          <w:szCs w:val="24"/>
          <w:lang w:eastAsia="bg-BG"/>
        </w:rPr>
        <w:t>17</w:t>
      </w:r>
      <w:r>
        <w:rPr>
          <w:rFonts w:ascii="Times New Roman" w:eastAsia="Times New Roman" w:hAnsi="Times New Roman" w:cs="Times New Roman"/>
          <w:sz w:val="24"/>
          <w:szCs w:val="24"/>
          <w:lang w:eastAsia="bg-BG"/>
        </w:rPr>
        <w:t>/</w:t>
      </w:r>
      <w:r w:rsidR="000E69C2">
        <w:rPr>
          <w:rFonts w:ascii="Times New Roman" w:eastAsia="Times New Roman" w:hAnsi="Times New Roman" w:cs="Times New Roman"/>
          <w:sz w:val="24"/>
          <w:szCs w:val="24"/>
          <w:lang w:eastAsia="bg-BG"/>
        </w:rPr>
        <w:t>26.09.</w:t>
      </w:r>
      <w:r>
        <w:rPr>
          <w:rFonts w:ascii="Times New Roman" w:eastAsia="Times New Roman" w:hAnsi="Times New Roman" w:cs="Times New Roman"/>
          <w:sz w:val="24"/>
          <w:szCs w:val="24"/>
          <w:lang w:eastAsia="bg-BG"/>
        </w:rPr>
        <w:t>2024 г. на Общински съвет - Чепеларе и влиза в сила след публикуването й на интернет страницата на Община Чепеларе.</w:t>
      </w:r>
    </w:p>
    <w:p w:rsidR="00E902D4" w:rsidRDefault="004713BA" w:rsidP="00E902D4">
      <w:pPr>
        <w:shd w:val="clear" w:color="auto" w:fill="FFFFFF"/>
        <w:spacing w:after="0" w:line="240" w:lineRule="auto"/>
        <w:ind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w:t>
      </w:r>
    </w:p>
    <w:p w:rsidR="00923EFA" w:rsidRPr="00E902D4" w:rsidRDefault="00923EFA" w:rsidP="00E902D4">
      <w:pPr>
        <w:shd w:val="clear" w:color="auto" w:fill="FFFFFF"/>
        <w:spacing w:after="0" w:line="240" w:lineRule="auto"/>
        <w:jc w:val="both"/>
        <w:rPr>
          <w:rFonts w:ascii="Times New Roman" w:eastAsia="Times New Roman" w:hAnsi="Times New Roman" w:cs="Times New Roman"/>
          <w:i/>
          <w:sz w:val="24"/>
          <w:szCs w:val="24"/>
          <w:lang w:eastAsia="bg-BG"/>
        </w:rPr>
      </w:pPr>
    </w:p>
    <w:sectPr w:rsidR="00923EFA" w:rsidRPr="00E902D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182" w:rsidRDefault="007C0182" w:rsidP="009824DF">
      <w:pPr>
        <w:spacing w:after="0" w:line="240" w:lineRule="auto"/>
      </w:pPr>
      <w:r>
        <w:separator/>
      </w:r>
    </w:p>
  </w:endnote>
  <w:endnote w:type="continuationSeparator" w:id="0">
    <w:p w:rsidR="007C0182" w:rsidRDefault="007C0182" w:rsidP="00982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1811846"/>
      <w:docPartObj>
        <w:docPartGallery w:val="Page Numbers (Bottom of Page)"/>
        <w:docPartUnique/>
      </w:docPartObj>
    </w:sdtPr>
    <w:sdtEndPr>
      <w:rPr>
        <w:noProof/>
      </w:rPr>
    </w:sdtEndPr>
    <w:sdtContent>
      <w:p w:rsidR="009824DF" w:rsidRDefault="009824D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9824DF" w:rsidRDefault="009824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182" w:rsidRDefault="007C0182" w:rsidP="009824DF">
      <w:pPr>
        <w:spacing w:after="0" w:line="240" w:lineRule="auto"/>
      </w:pPr>
      <w:r>
        <w:separator/>
      </w:r>
    </w:p>
  </w:footnote>
  <w:footnote w:type="continuationSeparator" w:id="0">
    <w:p w:rsidR="007C0182" w:rsidRDefault="007C0182" w:rsidP="009824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CFE"/>
    <w:rsid w:val="000E69C2"/>
    <w:rsid w:val="0026115C"/>
    <w:rsid w:val="004713BA"/>
    <w:rsid w:val="007C0182"/>
    <w:rsid w:val="00902AC1"/>
    <w:rsid w:val="00923EFA"/>
    <w:rsid w:val="00926C36"/>
    <w:rsid w:val="009824DF"/>
    <w:rsid w:val="00E84CFE"/>
    <w:rsid w:val="00E902D4"/>
    <w:rsid w:val="00F7622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39B3D3-E31E-4A33-B1A5-101E7F13A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kern w:val="16"/>
        <w:sz w:val="24"/>
        <w:szCs w:val="24"/>
        <w:lang w:val="bg-BG" w:eastAsia="en-US" w:bidi="ar-SA"/>
        <w14:stylisticSets>
          <w14:styleSet w14:id="1"/>
        </w14:stylisticSets>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3BA"/>
    <w:pPr>
      <w:spacing w:after="160" w:line="256" w:lineRule="auto"/>
      <w:ind w:firstLine="0"/>
      <w:jc w:val="left"/>
    </w:pPr>
    <w:rPr>
      <w:rFonts w:asciiTheme="minorHAnsi" w:hAnsiTheme="minorHAnsi" w:cstheme="minorBidi"/>
      <w:kern w:val="0"/>
      <w:sz w:val="22"/>
      <w:szCs w:val="22"/>
      <w14:stylisticSets/>
    </w:rPr>
  </w:style>
  <w:style w:type="paragraph" w:styleId="Heading2">
    <w:name w:val="heading 2"/>
    <w:basedOn w:val="Normal"/>
    <w:next w:val="Normal"/>
    <w:link w:val="Heading2Char"/>
    <w:semiHidden/>
    <w:unhideWhenUsed/>
    <w:qFormat/>
    <w:rsid w:val="004713BA"/>
    <w:pPr>
      <w:keepNext/>
      <w:spacing w:after="0" w:line="240" w:lineRule="auto"/>
      <w:jc w:val="center"/>
      <w:outlineLvl w:val="1"/>
    </w:pPr>
    <w:rPr>
      <w:rFonts w:ascii="Times New Roman" w:eastAsia="Times New Roman" w:hAnsi="Times New Roman" w:cs="Times New Roman"/>
      <w:b/>
      <w:sz w:val="28"/>
      <w:szCs w:val="20"/>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902AC1"/>
    <w:pPr>
      <w:spacing w:after="0" w:line="240" w:lineRule="auto"/>
      <w:jc w:val="center"/>
    </w:pPr>
    <w:rPr>
      <w:rFonts w:ascii="Times New Roman" w:eastAsia="Times New Roman" w:hAnsi="Times New Roman" w:cs="Times New Roman"/>
      <w:sz w:val="28"/>
      <w:szCs w:val="20"/>
      <w:u w:val="double"/>
      <w:lang w:eastAsia="bg-BG"/>
    </w:rPr>
  </w:style>
  <w:style w:type="character" w:customStyle="1" w:styleId="TitleChar">
    <w:name w:val="Title Char"/>
    <w:basedOn w:val="DefaultParagraphFont"/>
    <w:link w:val="Title"/>
    <w:uiPriority w:val="99"/>
    <w:rsid w:val="00902AC1"/>
    <w:rPr>
      <w:rFonts w:eastAsia="Times New Roman"/>
      <w:kern w:val="0"/>
      <w:sz w:val="28"/>
      <w:szCs w:val="20"/>
      <w:u w:val="double"/>
      <w:lang w:eastAsia="bg-BG"/>
      <w14:stylisticSets/>
    </w:rPr>
  </w:style>
  <w:style w:type="character" w:customStyle="1" w:styleId="Heading2Char">
    <w:name w:val="Heading 2 Char"/>
    <w:basedOn w:val="DefaultParagraphFont"/>
    <w:link w:val="Heading2"/>
    <w:semiHidden/>
    <w:rsid w:val="004713BA"/>
    <w:rPr>
      <w:rFonts w:eastAsia="Times New Roman"/>
      <w:b/>
      <w:kern w:val="0"/>
      <w:sz w:val="28"/>
      <w:szCs w:val="20"/>
      <w:lang w:eastAsia="bg-BG"/>
      <w14:stylisticSets/>
    </w:rPr>
  </w:style>
  <w:style w:type="paragraph" w:styleId="BodyText">
    <w:name w:val="Body Text"/>
    <w:basedOn w:val="Normal"/>
    <w:link w:val="BodyTextChar"/>
    <w:semiHidden/>
    <w:unhideWhenUsed/>
    <w:rsid w:val="004713BA"/>
    <w:pPr>
      <w:spacing w:after="0" w:line="240" w:lineRule="auto"/>
      <w:jc w:val="center"/>
    </w:pPr>
    <w:rPr>
      <w:rFonts w:ascii="Times New Roman" w:eastAsia="Times New Roman" w:hAnsi="Times New Roman" w:cs="Times New Roman"/>
      <w:b/>
      <w:sz w:val="28"/>
      <w:szCs w:val="20"/>
      <w:lang w:eastAsia="bg-BG"/>
    </w:rPr>
  </w:style>
  <w:style w:type="character" w:customStyle="1" w:styleId="BodyTextChar">
    <w:name w:val="Body Text Char"/>
    <w:basedOn w:val="DefaultParagraphFont"/>
    <w:link w:val="BodyText"/>
    <w:semiHidden/>
    <w:rsid w:val="004713BA"/>
    <w:rPr>
      <w:rFonts w:eastAsia="Times New Roman"/>
      <w:b/>
      <w:kern w:val="0"/>
      <w:sz w:val="28"/>
      <w:szCs w:val="20"/>
      <w:lang w:eastAsia="bg-BG"/>
      <w14:stylisticSets/>
    </w:rPr>
  </w:style>
  <w:style w:type="paragraph" w:styleId="ListParagraph">
    <w:name w:val="List Paragraph"/>
    <w:basedOn w:val="Normal"/>
    <w:uiPriority w:val="34"/>
    <w:qFormat/>
    <w:rsid w:val="004713BA"/>
    <w:pPr>
      <w:ind w:left="720"/>
      <w:contextualSpacing/>
    </w:pPr>
  </w:style>
  <w:style w:type="paragraph" w:styleId="Header">
    <w:name w:val="header"/>
    <w:basedOn w:val="Normal"/>
    <w:link w:val="HeaderChar"/>
    <w:uiPriority w:val="99"/>
    <w:unhideWhenUsed/>
    <w:rsid w:val="009824DF"/>
    <w:pPr>
      <w:tabs>
        <w:tab w:val="center" w:pos="4536"/>
        <w:tab w:val="right" w:pos="9072"/>
      </w:tabs>
      <w:spacing w:after="0" w:line="240" w:lineRule="auto"/>
    </w:pPr>
  </w:style>
  <w:style w:type="character" w:customStyle="1" w:styleId="HeaderChar">
    <w:name w:val="Header Char"/>
    <w:basedOn w:val="DefaultParagraphFont"/>
    <w:link w:val="Header"/>
    <w:uiPriority w:val="99"/>
    <w:rsid w:val="009824DF"/>
    <w:rPr>
      <w:rFonts w:asciiTheme="minorHAnsi" w:hAnsiTheme="minorHAnsi" w:cstheme="minorBidi"/>
      <w:kern w:val="0"/>
      <w:sz w:val="22"/>
      <w:szCs w:val="22"/>
      <w14:stylisticSets/>
    </w:rPr>
  </w:style>
  <w:style w:type="paragraph" w:styleId="Footer">
    <w:name w:val="footer"/>
    <w:basedOn w:val="Normal"/>
    <w:link w:val="FooterChar"/>
    <w:uiPriority w:val="99"/>
    <w:unhideWhenUsed/>
    <w:rsid w:val="009824DF"/>
    <w:pPr>
      <w:tabs>
        <w:tab w:val="center" w:pos="4536"/>
        <w:tab w:val="right" w:pos="9072"/>
      </w:tabs>
      <w:spacing w:after="0" w:line="240" w:lineRule="auto"/>
    </w:pPr>
  </w:style>
  <w:style w:type="character" w:customStyle="1" w:styleId="FooterChar">
    <w:name w:val="Footer Char"/>
    <w:basedOn w:val="DefaultParagraphFont"/>
    <w:link w:val="Footer"/>
    <w:uiPriority w:val="99"/>
    <w:rsid w:val="009824DF"/>
    <w:rPr>
      <w:rFonts w:asciiTheme="minorHAnsi" w:hAnsiTheme="minorHAnsi" w:cstheme="minorBidi"/>
      <w:kern w:val="0"/>
      <w:sz w:val="22"/>
      <w:szCs w:val="22"/>
      <w14:stylisticSe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61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3802</Words>
  <Characters>21675</Characters>
  <Application>Microsoft Office Word</Application>
  <DocSecurity>0</DocSecurity>
  <Lines>180</Lines>
  <Paragraphs>50</Paragraphs>
  <ScaleCrop>false</ScaleCrop>
  <Company/>
  <LinksUpToDate>false</LinksUpToDate>
  <CharactersWithSpaces>25427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11</cp:revision>
  <dcterms:created xsi:type="dcterms:W3CDTF">2024-09-05T13:34:00Z</dcterms:created>
  <dcterms:modified xsi:type="dcterms:W3CDTF">2024-10-02T13:13:00Z</dcterms:modified>
</cp:coreProperties>
</file>