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247" w:rsidRDefault="009B0247" w:rsidP="009B0247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9B0247" w:rsidRDefault="009B0247" w:rsidP="009B0247">
      <w:pPr>
        <w:jc w:val="center"/>
        <w:rPr>
          <w:szCs w:val="24"/>
          <w:lang w:val="bg-BG"/>
        </w:rPr>
      </w:pPr>
    </w:p>
    <w:p w:rsidR="009B0247" w:rsidRDefault="009B0247" w:rsidP="009B0247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9B0247" w:rsidRDefault="009B0247" w:rsidP="009B0247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>
        <w:rPr>
          <w:b/>
          <w:szCs w:val="24"/>
          <w:lang w:val="bg-BG"/>
        </w:rPr>
        <w:tab/>
        <w:t>№</w:t>
      </w:r>
      <w:r>
        <w:rPr>
          <w:b/>
          <w:szCs w:val="24"/>
          <w:lang w:val="en-US"/>
        </w:rPr>
        <w:t xml:space="preserve"> </w:t>
      </w:r>
      <w:r>
        <w:rPr>
          <w:b/>
          <w:szCs w:val="24"/>
          <w:lang w:val="bg-BG"/>
        </w:rPr>
        <w:t>381</w:t>
      </w:r>
      <w:r>
        <w:rPr>
          <w:b/>
          <w:szCs w:val="24"/>
          <w:lang w:val="en-US"/>
        </w:rPr>
        <w:tab/>
      </w: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9B0247" w:rsidRDefault="009B0247" w:rsidP="009B0247">
      <w:pPr>
        <w:jc w:val="both"/>
        <w:rPr>
          <w:szCs w:val="24"/>
          <w:lang w:val="bg-BG"/>
        </w:rPr>
      </w:pPr>
    </w:p>
    <w:p w:rsidR="009B0247" w:rsidRDefault="009B0247" w:rsidP="009B0247">
      <w:pPr>
        <w:jc w:val="both"/>
        <w:rPr>
          <w:szCs w:val="24"/>
          <w:lang w:val="bg-BG"/>
        </w:rPr>
      </w:pPr>
    </w:p>
    <w:p w:rsidR="009B0247" w:rsidRDefault="009B0247" w:rsidP="009B0247">
      <w:pPr>
        <w:ind w:firstLine="708"/>
        <w:jc w:val="both"/>
        <w:rPr>
          <w:b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b/>
          <w:szCs w:val="24"/>
          <w:lang w:val="bg-BG" w:eastAsia="bg-BG"/>
        </w:rPr>
        <w:t xml:space="preserve"> </w:t>
      </w:r>
      <w:r w:rsidRPr="009B0247">
        <w:rPr>
          <w:bCs/>
          <w:szCs w:val="24"/>
          <w:u w:val="single"/>
          <w:lang w:val="bg-BG"/>
        </w:rPr>
        <w:t>Промяна статута на част от поземлен имот с идентификатор 80371.2</w:t>
      </w:r>
      <w:r w:rsidR="005C0BFC">
        <w:rPr>
          <w:bCs/>
          <w:szCs w:val="24"/>
          <w:u w:val="single"/>
          <w:lang w:val="bg-BG"/>
        </w:rPr>
        <w:t xml:space="preserve">43.319 по КККР на гр. Чепеларе </w:t>
      </w:r>
      <w:r w:rsidRPr="009B0247">
        <w:rPr>
          <w:bCs/>
          <w:szCs w:val="24"/>
          <w:u w:val="single"/>
          <w:lang w:val="bg-BG"/>
        </w:rPr>
        <w:t>от публична общинска собственост в частна общинска собственост, допълване на Годишна програма за управление и разпореждане с имоти-общинска собственост през 2026 година, приемане на оценка за част от недвижим имот с идентификатор 80371.</w:t>
      </w:r>
      <w:r>
        <w:rPr>
          <w:bCs/>
          <w:szCs w:val="24"/>
          <w:u w:val="single"/>
          <w:lang w:val="bg-BG"/>
        </w:rPr>
        <w:t>243.319, представляваща 66 кв.м</w:t>
      </w:r>
      <w:r w:rsidRPr="009B0247">
        <w:rPr>
          <w:bCs/>
          <w:szCs w:val="24"/>
          <w:u w:val="single"/>
          <w:lang w:val="bg-BG"/>
        </w:rPr>
        <w:t xml:space="preserve"> и сключване </w:t>
      </w:r>
      <w:r>
        <w:rPr>
          <w:bCs/>
          <w:szCs w:val="24"/>
          <w:u w:val="single"/>
          <w:lang w:val="bg-BG"/>
        </w:rPr>
        <w:t>на предварителен договор по чл.</w:t>
      </w:r>
      <w:r w:rsidRPr="009B0247">
        <w:rPr>
          <w:bCs/>
          <w:szCs w:val="24"/>
          <w:u w:val="single"/>
          <w:lang w:val="bg-BG"/>
        </w:rPr>
        <w:t xml:space="preserve">15, ал.3 </w:t>
      </w:r>
      <w:r w:rsidR="00246B10">
        <w:rPr>
          <w:bCs/>
          <w:szCs w:val="24"/>
          <w:u w:val="single"/>
          <w:lang w:val="bg-BG"/>
        </w:rPr>
        <w:t>и ал.5</w:t>
      </w:r>
      <w:r w:rsidR="00D47920">
        <w:rPr>
          <w:bCs/>
          <w:szCs w:val="24"/>
          <w:u w:val="single"/>
          <w:lang w:val="bg-BG"/>
        </w:rPr>
        <w:t xml:space="preserve"> </w:t>
      </w:r>
      <w:r w:rsidRPr="009B0247">
        <w:rPr>
          <w:bCs/>
          <w:szCs w:val="24"/>
          <w:u w:val="single"/>
          <w:lang w:val="bg-BG"/>
        </w:rPr>
        <w:t>от Закона за устройство на територията</w:t>
      </w:r>
    </w:p>
    <w:p w:rsidR="009B0247" w:rsidRDefault="009B0247" w:rsidP="009B0247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9B0247" w:rsidRDefault="009B0247" w:rsidP="009B0247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9B0247" w:rsidRDefault="009B0247" w:rsidP="009B0247">
      <w:pPr>
        <w:ind w:firstLine="708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като изслуша предложението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>, постоянните комиси</w:t>
      </w:r>
      <w:r>
        <w:rPr>
          <w:szCs w:val="24"/>
          <w:lang w:val="bg-BG"/>
        </w:rPr>
        <w:t>и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екология“</w:t>
      </w:r>
      <w:r>
        <w:rPr>
          <w:szCs w:val="24"/>
          <w:lang w:val="en-US"/>
        </w:rPr>
        <w:t xml:space="preserve">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>
        <w:rPr>
          <w:szCs w:val="24"/>
          <w:lang w:eastAsia="bg-BG"/>
        </w:rPr>
        <w:t>чл.21, ал.1, т.</w:t>
      </w:r>
      <w:r w:rsidRPr="009B0247">
        <w:rPr>
          <w:szCs w:val="24"/>
          <w:lang w:eastAsia="bg-BG"/>
        </w:rPr>
        <w:t>8 от Закона за местното самоуправление и местната</w:t>
      </w:r>
      <w:r>
        <w:rPr>
          <w:szCs w:val="24"/>
          <w:lang w:eastAsia="bg-BG"/>
        </w:rPr>
        <w:t xml:space="preserve"> администрац</w:t>
      </w:r>
      <w:r w:rsidR="00BE7CB1">
        <w:rPr>
          <w:szCs w:val="24"/>
          <w:lang w:eastAsia="bg-BG"/>
        </w:rPr>
        <w:t>ия, във връзка с чл.6, ал.1 и ал.3</w:t>
      </w:r>
      <w:r>
        <w:rPr>
          <w:szCs w:val="24"/>
          <w:lang w:eastAsia="bg-BG"/>
        </w:rPr>
        <w:t>, както и чл.41, ал.</w:t>
      </w:r>
      <w:r w:rsidRPr="009B0247">
        <w:rPr>
          <w:szCs w:val="24"/>
          <w:lang w:eastAsia="bg-BG"/>
        </w:rPr>
        <w:t>2, изречение 2-ро от Закона за общинската собст</w:t>
      </w:r>
      <w:r>
        <w:rPr>
          <w:szCs w:val="24"/>
          <w:lang w:eastAsia="bg-BG"/>
        </w:rPr>
        <w:t>веност</w:t>
      </w:r>
      <w:r>
        <w:rPr>
          <w:szCs w:val="24"/>
          <w:lang w:val="bg-BG" w:eastAsia="bg-BG"/>
        </w:rPr>
        <w:t>,</w:t>
      </w:r>
      <w:r>
        <w:rPr>
          <w:szCs w:val="24"/>
          <w:lang w:eastAsia="bg-BG"/>
        </w:rPr>
        <w:t xml:space="preserve"> във връзка с чл.15, ал.3 </w:t>
      </w:r>
      <w:r w:rsidRPr="009B0247">
        <w:rPr>
          <w:szCs w:val="24"/>
          <w:lang w:eastAsia="bg-BG"/>
        </w:rPr>
        <w:t>и 5 от Закона за устройство на територията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9B0247" w:rsidRDefault="009B0247" w:rsidP="009B0247">
      <w:pPr>
        <w:spacing w:line="240" w:lineRule="atLeast"/>
        <w:jc w:val="both"/>
        <w:rPr>
          <w:b/>
          <w:szCs w:val="24"/>
        </w:rPr>
      </w:pPr>
    </w:p>
    <w:p w:rsidR="009B0247" w:rsidRDefault="009B0247" w:rsidP="009B0247">
      <w:pPr>
        <w:spacing w:line="240" w:lineRule="atLeast"/>
        <w:jc w:val="both"/>
        <w:rPr>
          <w:b/>
          <w:szCs w:val="24"/>
        </w:rPr>
      </w:pPr>
    </w:p>
    <w:p w:rsidR="009B0247" w:rsidRDefault="009B0247" w:rsidP="009B0247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C93A75" w:rsidRDefault="00C93A75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9B0247">
        <w:rPr>
          <w:rFonts w:eastAsia="Calibri"/>
          <w:szCs w:val="24"/>
          <w:lang w:val="bg-BG"/>
        </w:rPr>
        <w:t>Общински съвет – Чепеларе</w:t>
      </w: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9B0247">
        <w:rPr>
          <w:rFonts w:eastAsia="Calibri"/>
          <w:szCs w:val="24"/>
          <w:lang w:val="bg-BG"/>
        </w:rPr>
        <w:t>1.</w:t>
      </w:r>
      <w:r w:rsidRPr="009B0247">
        <w:rPr>
          <w:rFonts w:eastAsia="Calibri"/>
          <w:szCs w:val="24"/>
          <w:lang w:val="bg-BG"/>
        </w:rPr>
        <w:tab/>
        <w:t>Променя статута на част от поземлен имот с идентификатор 80371.243.319 по КККР на гр. Че</w:t>
      </w:r>
      <w:r>
        <w:rPr>
          <w:rFonts w:eastAsia="Calibri"/>
          <w:szCs w:val="24"/>
          <w:lang w:val="bg-BG"/>
        </w:rPr>
        <w:t>пеларе, представляваща 66 кв. м</w:t>
      </w:r>
      <w:r w:rsidRPr="009B0247">
        <w:rPr>
          <w:rFonts w:eastAsia="Calibri"/>
          <w:szCs w:val="24"/>
          <w:lang w:val="bg-BG"/>
        </w:rPr>
        <w:t>, съгласно разпоредбите на Закона за общинската собственост;</w:t>
      </w: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9B0247">
        <w:rPr>
          <w:rFonts w:eastAsia="Calibri"/>
          <w:szCs w:val="24"/>
          <w:lang w:val="bg-BG"/>
        </w:rPr>
        <w:t>2.</w:t>
      </w:r>
      <w:r w:rsidRPr="009B0247">
        <w:rPr>
          <w:rFonts w:eastAsia="Calibri"/>
          <w:szCs w:val="24"/>
          <w:lang w:val="bg-BG"/>
        </w:rPr>
        <w:tab/>
        <w:t>Допълва Годишна</w:t>
      </w:r>
      <w:r w:rsidR="00D47920">
        <w:rPr>
          <w:rFonts w:eastAsia="Calibri"/>
          <w:szCs w:val="24"/>
          <w:lang w:val="bg-BG"/>
        </w:rPr>
        <w:t>та</w:t>
      </w:r>
      <w:r w:rsidRPr="009B0247">
        <w:rPr>
          <w:rFonts w:eastAsia="Calibri"/>
          <w:szCs w:val="24"/>
          <w:lang w:val="bg-BG"/>
        </w:rPr>
        <w:t xml:space="preserve"> програма за управ</w:t>
      </w:r>
      <w:r>
        <w:rPr>
          <w:rFonts w:eastAsia="Calibri"/>
          <w:szCs w:val="24"/>
          <w:lang w:val="bg-BG"/>
        </w:rPr>
        <w:t xml:space="preserve">ление и разпореждане с имоти - </w:t>
      </w:r>
      <w:r w:rsidRPr="009B0247">
        <w:rPr>
          <w:rFonts w:eastAsia="Calibri"/>
          <w:szCs w:val="24"/>
          <w:lang w:val="bg-BG"/>
        </w:rPr>
        <w:t>общинска собственост през 2026 г. като вклю</w:t>
      </w:r>
      <w:r>
        <w:rPr>
          <w:rFonts w:eastAsia="Calibri"/>
          <w:szCs w:val="24"/>
          <w:lang w:val="bg-BG"/>
        </w:rPr>
        <w:t>чва в точка 2.2. „Имоти, които о</w:t>
      </w:r>
      <w:r w:rsidRPr="009B0247">
        <w:rPr>
          <w:rFonts w:eastAsia="Calibri"/>
          <w:szCs w:val="24"/>
          <w:lang w:val="bg-BG"/>
        </w:rPr>
        <w:t>бщина Чепеларе има намерение да предложи за продажба през 2026 год.“ нова подточка 27„Част от поземлен имот с идентификатор  8</w:t>
      </w:r>
      <w:r>
        <w:rPr>
          <w:rFonts w:eastAsia="Calibri"/>
          <w:szCs w:val="24"/>
          <w:lang w:val="bg-BG"/>
        </w:rPr>
        <w:t>0371.243.319, а именно 66 кв. м</w:t>
      </w:r>
      <w:r w:rsidRPr="009B0247">
        <w:rPr>
          <w:rFonts w:eastAsia="Calibri"/>
          <w:szCs w:val="24"/>
          <w:lang w:val="bg-BG"/>
        </w:rPr>
        <w:t xml:space="preserve">, по действащите КККР на гр. Чепеларе одобрени със Заповед за одобрение на КККР РД-18-57/28.08.2006 г., издадена от Изпълнителен директор на АГКК.   </w:t>
      </w: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9B0247">
        <w:rPr>
          <w:rFonts w:eastAsia="Calibri"/>
          <w:szCs w:val="24"/>
          <w:lang w:val="bg-BG"/>
        </w:rPr>
        <w:t>3.</w:t>
      </w:r>
      <w:r w:rsidRPr="009B0247">
        <w:rPr>
          <w:rFonts w:eastAsia="Calibri"/>
          <w:szCs w:val="24"/>
          <w:lang w:val="bg-BG"/>
        </w:rPr>
        <w:tab/>
        <w:t xml:space="preserve"> Приема доклада за оценка на частта от поземлен имот идентификатор 80371.243.319 – част</w:t>
      </w:r>
      <w:r>
        <w:rPr>
          <w:rFonts w:eastAsia="Calibri"/>
          <w:szCs w:val="24"/>
          <w:lang w:val="bg-BG"/>
        </w:rPr>
        <w:t>на общинска собственост, с площ</w:t>
      </w:r>
      <w:r w:rsidR="003A53CE">
        <w:rPr>
          <w:rFonts w:eastAsia="Calibri"/>
          <w:szCs w:val="24"/>
          <w:lang w:val="bg-BG"/>
        </w:rPr>
        <w:t xml:space="preserve"> 66 кв. м, която ще се пре</w:t>
      </w:r>
      <w:r w:rsidRPr="009B0247">
        <w:rPr>
          <w:rFonts w:eastAsia="Calibri"/>
          <w:szCs w:val="24"/>
          <w:lang w:val="bg-BG"/>
        </w:rPr>
        <w:t xml:space="preserve">даде към поземлен имот с идентификатор 80371.243.1108. </w:t>
      </w: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9B0247">
        <w:rPr>
          <w:rFonts w:eastAsia="Calibri"/>
          <w:szCs w:val="24"/>
          <w:lang w:val="bg-BG"/>
        </w:rPr>
        <w:t>4.</w:t>
      </w:r>
      <w:r w:rsidRPr="009B0247">
        <w:rPr>
          <w:rFonts w:eastAsia="Calibri"/>
          <w:szCs w:val="24"/>
          <w:lang w:val="bg-BG"/>
        </w:rPr>
        <w:tab/>
        <w:t xml:space="preserve">Определя цена на </w:t>
      </w:r>
      <w:r w:rsidR="001C63F4">
        <w:rPr>
          <w:rFonts w:eastAsia="Calibri"/>
          <w:szCs w:val="24"/>
          <w:lang w:val="bg-BG"/>
        </w:rPr>
        <w:t xml:space="preserve">частта от </w:t>
      </w:r>
      <w:r w:rsidRPr="009B0247">
        <w:rPr>
          <w:rFonts w:eastAsia="Calibri"/>
          <w:szCs w:val="24"/>
          <w:lang w:val="bg-BG"/>
        </w:rPr>
        <w:t xml:space="preserve">имота по т.1 в размер на </w:t>
      </w:r>
      <w:r>
        <w:rPr>
          <w:rFonts w:eastAsia="Calibri"/>
          <w:szCs w:val="24"/>
          <w:lang w:val="bg-BG"/>
        </w:rPr>
        <w:t>14</w:t>
      </w:r>
      <w:r w:rsidR="001C63F4">
        <w:rPr>
          <w:rFonts w:eastAsia="Calibri"/>
          <w:szCs w:val="24"/>
          <w:lang w:val="bg-BG"/>
        </w:rPr>
        <w:t>00 /хиляда и четиристотин/ евро без ДДС.</w:t>
      </w: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Pr="009B0247">
        <w:rPr>
          <w:rFonts w:eastAsia="Calibri"/>
          <w:szCs w:val="24"/>
          <w:lang w:val="bg-BG"/>
        </w:rPr>
        <w:t>5.</w:t>
      </w:r>
      <w:r w:rsidRPr="009B0247">
        <w:rPr>
          <w:rFonts w:eastAsia="Calibri"/>
          <w:szCs w:val="24"/>
          <w:lang w:val="bg-BG"/>
        </w:rPr>
        <w:tab/>
        <w:t>Дава съгласие за сключване на предварителен договор, съгласно чл. 15, ал. 3</w:t>
      </w:r>
      <w:r w:rsidR="00246B10">
        <w:rPr>
          <w:rFonts w:eastAsia="Calibri"/>
          <w:szCs w:val="24"/>
          <w:lang w:val="bg-BG"/>
        </w:rPr>
        <w:t xml:space="preserve"> и ал.5</w:t>
      </w:r>
      <w:r w:rsidRPr="009B0247">
        <w:rPr>
          <w:rFonts w:eastAsia="Calibri"/>
          <w:szCs w:val="24"/>
          <w:lang w:val="bg-BG"/>
        </w:rPr>
        <w:t xml:space="preserve"> от Закона за устройство на територията.</w:t>
      </w:r>
    </w:p>
    <w:p w:rsidR="009B0247" w:rsidRP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  <w:t>6.</w:t>
      </w:r>
      <w:r>
        <w:rPr>
          <w:rFonts w:eastAsia="Calibri"/>
          <w:szCs w:val="24"/>
          <w:lang w:val="bg-BG"/>
        </w:rPr>
        <w:tab/>
        <w:t>Възлага на к</w:t>
      </w:r>
      <w:r w:rsidRPr="009B0247">
        <w:rPr>
          <w:rFonts w:eastAsia="Calibri"/>
          <w:szCs w:val="24"/>
          <w:lang w:val="bg-BG"/>
        </w:rPr>
        <w:t>мета н</w:t>
      </w:r>
      <w:r>
        <w:rPr>
          <w:rFonts w:eastAsia="Calibri"/>
          <w:szCs w:val="24"/>
          <w:lang w:val="bg-BG"/>
        </w:rPr>
        <w:t>а о</w:t>
      </w:r>
      <w:r w:rsidRPr="009B0247">
        <w:rPr>
          <w:rFonts w:eastAsia="Calibri"/>
          <w:szCs w:val="24"/>
          <w:lang w:val="bg-BG"/>
        </w:rPr>
        <w:t xml:space="preserve">бщина Чепеларе да сключи предварителен договор за продажба </w:t>
      </w:r>
      <w:r>
        <w:rPr>
          <w:rFonts w:eastAsia="Calibri"/>
          <w:szCs w:val="24"/>
          <w:lang w:val="bg-BG"/>
        </w:rPr>
        <w:t>с Атанас Томов на основание чл.15, ал.</w:t>
      </w:r>
      <w:r w:rsidRPr="009B0247">
        <w:rPr>
          <w:rFonts w:eastAsia="Calibri"/>
          <w:szCs w:val="24"/>
          <w:lang w:val="bg-BG"/>
        </w:rPr>
        <w:t>3</w:t>
      </w:r>
      <w:r w:rsidR="00751C3F">
        <w:rPr>
          <w:rFonts w:eastAsia="Calibri"/>
          <w:szCs w:val="24"/>
          <w:lang w:val="bg-BG"/>
        </w:rPr>
        <w:t xml:space="preserve"> и ал.5</w:t>
      </w:r>
      <w:r w:rsidRPr="009B0247">
        <w:rPr>
          <w:rFonts w:eastAsia="Calibri"/>
          <w:szCs w:val="24"/>
          <w:lang w:val="bg-BG"/>
        </w:rPr>
        <w:t xml:space="preserve"> от Закона за устройство на територията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rFonts w:eastAsia="Calibri"/>
          <w:szCs w:val="24"/>
          <w:lang w:val="bg-BG"/>
        </w:rPr>
        <w:lastRenderedPageBreak/>
        <w:tab/>
      </w:r>
      <w:r>
        <w:rPr>
          <w:rFonts w:eastAsia="Calibri"/>
          <w:szCs w:val="24"/>
          <w:lang w:val="bg-BG"/>
        </w:rPr>
        <w:tab/>
        <w:t>7.</w:t>
      </w:r>
      <w:r>
        <w:rPr>
          <w:rFonts w:eastAsia="Calibri"/>
          <w:szCs w:val="24"/>
          <w:lang w:val="bg-BG"/>
        </w:rPr>
        <w:tab/>
        <w:t>Възлага на к</w:t>
      </w:r>
      <w:r w:rsidRPr="009B0247">
        <w:rPr>
          <w:rFonts w:eastAsia="Calibri"/>
          <w:szCs w:val="24"/>
          <w:lang w:val="bg-BG"/>
        </w:rPr>
        <w:t xml:space="preserve">мета на </w:t>
      </w:r>
      <w:r>
        <w:rPr>
          <w:rFonts w:eastAsia="Calibri"/>
          <w:szCs w:val="24"/>
          <w:lang w:val="bg-BG"/>
        </w:rPr>
        <w:t>о</w:t>
      </w:r>
      <w:r w:rsidRPr="009B0247">
        <w:rPr>
          <w:rFonts w:eastAsia="Calibri"/>
          <w:szCs w:val="24"/>
          <w:lang w:val="bg-BG"/>
        </w:rPr>
        <w:t xml:space="preserve">бщина Чепеларе да сключи oкончателен договор за прехвърляне на собствеността върху частта от поземлен имот идентификатор 80371.243.319, </w:t>
      </w:r>
      <w:r w:rsidR="00D47920">
        <w:rPr>
          <w:rFonts w:eastAsia="Calibri"/>
          <w:szCs w:val="24"/>
          <w:lang w:val="bg-BG"/>
        </w:rPr>
        <w:t>с площ 66 кв. м, която ще се пре</w:t>
      </w:r>
      <w:r w:rsidRPr="009B0247">
        <w:rPr>
          <w:rFonts w:eastAsia="Calibri"/>
          <w:szCs w:val="24"/>
          <w:lang w:val="bg-BG"/>
        </w:rPr>
        <w:t>даде към поземлен имот с идентификатор 80371.243.1108 по действащите КККР на гр. Чепеларе</w:t>
      </w:r>
      <w:r w:rsidR="00D9409B">
        <w:rPr>
          <w:rFonts w:eastAsia="Calibri"/>
          <w:szCs w:val="24"/>
          <w:lang w:val="bg-BG"/>
        </w:rPr>
        <w:t>.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Общ брой на общинските съветници: 13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Гласували: 13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Ангел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Николов</w:t>
      </w:r>
      <w:proofErr w:type="spellEnd"/>
      <w:r>
        <w:rPr>
          <w:szCs w:val="24"/>
        </w:rPr>
        <w:t xml:space="preserve"> - „ЗА“                 </w:t>
      </w:r>
      <w:r w:rsidR="00AD38FC">
        <w:rPr>
          <w:szCs w:val="24"/>
        </w:rPr>
        <w:t xml:space="preserve">                             </w:t>
      </w:r>
      <w:r>
        <w:rPr>
          <w:szCs w:val="24"/>
        </w:rPr>
        <w:t xml:space="preserve">д-р </w:t>
      </w:r>
      <w:proofErr w:type="spellStart"/>
      <w:r>
        <w:rPr>
          <w:szCs w:val="24"/>
        </w:rPr>
        <w:t>Лилия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Милина</w:t>
      </w:r>
      <w:proofErr w:type="spellEnd"/>
      <w:r>
        <w:rPr>
          <w:szCs w:val="24"/>
        </w:rPr>
        <w:t xml:space="preserve"> - „ЗА“</w:t>
      </w:r>
      <w:bookmarkStart w:id="0" w:name="_GoBack"/>
      <w:bookmarkEnd w:id="0"/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Анета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Пашалиева</w:t>
      </w:r>
      <w:proofErr w:type="spellEnd"/>
      <w:r>
        <w:rPr>
          <w:szCs w:val="24"/>
        </w:rPr>
        <w:t xml:space="preserve"> - „ЗА“             </w:t>
      </w:r>
      <w:r w:rsidR="00AD38FC">
        <w:rPr>
          <w:szCs w:val="24"/>
        </w:rPr>
        <w:t xml:space="preserve">                             </w:t>
      </w:r>
      <w:proofErr w:type="spellStart"/>
      <w:r>
        <w:rPr>
          <w:szCs w:val="24"/>
        </w:rPr>
        <w:t>Петя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Касабова</w:t>
      </w:r>
      <w:proofErr w:type="spellEnd"/>
      <w:r>
        <w:rPr>
          <w:szCs w:val="24"/>
        </w:rPr>
        <w:t xml:space="preserve"> - „ЗА“                                 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Асен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Хаджиев</w:t>
      </w:r>
      <w:proofErr w:type="spellEnd"/>
      <w:r>
        <w:rPr>
          <w:szCs w:val="24"/>
        </w:rPr>
        <w:t xml:space="preserve"> - „ЗА“                                         </w:t>
      </w:r>
      <w:r w:rsidR="00AD38FC">
        <w:rPr>
          <w:szCs w:val="24"/>
        </w:rPr>
        <w:t xml:space="preserve">       </w:t>
      </w:r>
      <w:proofErr w:type="spellStart"/>
      <w:r>
        <w:rPr>
          <w:szCs w:val="24"/>
        </w:rPr>
        <w:t>Радомира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Йорданова</w:t>
      </w:r>
      <w:proofErr w:type="spellEnd"/>
      <w:r>
        <w:rPr>
          <w:szCs w:val="24"/>
        </w:rPr>
        <w:t xml:space="preserve"> - „ЗА“                                  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Весела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Хаджиева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Русенова</w:t>
      </w:r>
      <w:proofErr w:type="spellEnd"/>
      <w:r>
        <w:rPr>
          <w:szCs w:val="24"/>
        </w:rPr>
        <w:t xml:space="preserve"> - „ЗА“                  </w:t>
      </w:r>
      <w:r w:rsidR="00AD38FC">
        <w:rPr>
          <w:szCs w:val="24"/>
        </w:rPr>
        <w:t xml:space="preserve">           </w:t>
      </w:r>
      <w:proofErr w:type="spellStart"/>
      <w:r w:rsidR="00AD38FC">
        <w:rPr>
          <w:szCs w:val="24"/>
        </w:rPr>
        <w:t>Славка</w:t>
      </w:r>
      <w:proofErr w:type="spellEnd"/>
      <w:r w:rsidR="00AD38FC">
        <w:rPr>
          <w:szCs w:val="24"/>
        </w:rPr>
        <w:t xml:space="preserve"> </w:t>
      </w:r>
      <w:proofErr w:type="spellStart"/>
      <w:r w:rsidR="00AD38FC">
        <w:rPr>
          <w:szCs w:val="24"/>
        </w:rPr>
        <w:t>Чакърова</w:t>
      </w:r>
      <w:proofErr w:type="spellEnd"/>
      <w:r w:rsidR="00AD38FC">
        <w:rPr>
          <w:szCs w:val="24"/>
        </w:rPr>
        <w:t xml:space="preserve"> - „</w:t>
      </w:r>
      <w:r w:rsidR="00AD38FC">
        <w:rPr>
          <w:szCs w:val="24"/>
          <w:lang w:val="bg-BG"/>
        </w:rPr>
        <w:t>ВЪЗДЪРЖАЛ СЕ</w:t>
      </w:r>
      <w:r>
        <w:rPr>
          <w:szCs w:val="24"/>
        </w:rPr>
        <w:t>“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>
        <w:rPr>
          <w:szCs w:val="24"/>
        </w:rPr>
        <w:t>Димитър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Герджиков</w:t>
      </w:r>
      <w:proofErr w:type="spellEnd"/>
      <w:r>
        <w:rPr>
          <w:szCs w:val="24"/>
        </w:rPr>
        <w:t xml:space="preserve"> - „ЗА“        </w:t>
      </w:r>
      <w:r w:rsidR="00AD38FC">
        <w:rPr>
          <w:szCs w:val="24"/>
        </w:rPr>
        <w:t xml:space="preserve">                              </w:t>
      </w:r>
      <w:proofErr w:type="spellStart"/>
      <w:r>
        <w:rPr>
          <w:szCs w:val="24"/>
        </w:rPr>
        <w:t>Стоян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Андреев</w:t>
      </w:r>
      <w:proofErr w:type="spellEnd"/>
      <w:r>
        <w:rPr>
          <w:szCs w:val="24"/>
        </w:rPr>
        <w:t xml:space="preserve"> - „ЗА“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Екатерина </w:t>
      </w:r>
      <w:proofErr w:type="spellStart"/>
      <w:r>
        <w:rPr>
          <w:szCs w:val="24"/>
        </w:rPr>
        <w:t>Петрова</w:t>
      </w:r>
      <w:proofErr w:type="spellEnd"/>
      <w:r>
        <w:rPr>
          <w:szCs w:val="24"/>
        </w:rPr>
        <w:t xml:space="preserve"> - „ЗА“           </w:t>
      </w:r>
      <w:r w:rsidR="00AD38FC">
        <w:rPr>
          <w:szCs w:val="24"/>
        </w:rPr>
        <w:t xml:space="preserve">                              </w:t>
      </w:r>
      <w:proofErr w:type="spellStart"/>
      <w:r>
        <w:rPr>
          <w:szCs w:val="24"/>
        </w:rPr>
        <w:t>Филип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Делисивков</w:t>
      </w:r>
      <w:proofErr w:type="spellEnd"/>
      <w:r>
        <w:rPr>
          <w:szCs w:val="24"/>
        </w:rPr>
        <w:t xml:space="preserve"> - „ЗА“                                 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Елка Ангьозова - „ЗА“                                                     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 “ЗА”- 1</w:t>
      </w:r>
      <w:r w:rsidR="00AD38FC">
        <w:rPr>
          <w:szCs w:val="24"/>
          <w:lang w:val="bg-BG"/>
        </w:rPr>
        <w:t>2</w:t>
      </w:r>
      <w:r>
        <w:rPr>
          <w:szCs w:val="24"/>
        </w:rPr>
        <w:t>;</w:t>
      </w:r>
    </w:p>
    <w:p w:rsidR="009B0247" w:rsidRDefault="009B0247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9B0247" w:rsidRDefault="00AD38FC" w:rsidP="009B0247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СЕ”- 1</w:t>
      </w:r>
      <w:r w:rsidR="009B0247">
        <w:rPr>
          <w:szCs w:val="24"/>
        </w:rPr>
        <w:t>;</w:t>
      </w:r>
      <w:r w:rsidR="009B0247">
        <w:rPr>
          <w:szCs w:val="24"/>
        </w:rPr>
        <w:tab/>
        <w:t xml:space="preserve"> </w:t>
      </w:r>
      <w:r w:rsidR="009B0247">
        <w:rPr>
          <w:szCs w:val="24"/>
          <w:lang w:val="bg-BG"/>
        </w:rPr>
        <w:t xml:space="preserve"> </w:t>
      </w:r>
      <w:r w:rsidR="009B0247">
        <w:rPr>
          <w:szCs w:val="24"/>
          <w:lang w:val="en-US"/>
        </w:rPr>
        <w:t xml:space="preserve">           </w:t>
      </w:r>
      <w:r w:rsidR="009B0247">
        <w:rPr>
          <w:szCs w:val="24"/>
          <w:lang w:val="en-US"/>
        </w:rPr>
        <w:tab/>
      </w:r>
      <w:r w:rsidR="009B0247">
        <w:rPr>
          <w:szCs w:val="24"/>
          <w:lang w:val="en-US"/>
        </w:rPr>
        <w:tab/>
      </w:r>
      <w:r w:rsidR="009B0247">
        <w:rPr>
          <w:szCs w:val="24"/>
          <w:lang w:val="en-US"/>
        </w:rPr>
        <w:tab/>
      </w: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jc w:val="both"/>
        <w:rPr>
          <w:szCs w:val="24"/>
          <w:lang w:val="en-US"/>
        </w:rPr>
      </w:pPr>
    </w:p>
    <w:p w:rsidR="009B0247" w:rsidRDefault="009B0247" w:rsidP="009B0247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9B0247" w:rsidRDefault="009B0247" w:rsidP="009B0247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ЧЕПЕЛАРЕ: ……………</w:t>
      </w:r>
    </w:p>
    <w:p w:rsidR="009B0247" w:rsidRDefault="009B0247" w:rsidP="009B0247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C73F50" w:rsidRDefault="00590F94"/>
    <w:sectPr w:rsidR="00C73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F94" w:rsidRDefault="00590F94" w:rsidP="009B0247">
      <w:r>
        <w:separator/>
      </w:r>
    </w:p>
  </w:endnote>
  <w:endnote w:type="continuationSeparator" w:id="0">
    <w:p w:rsidR="00590F94" w:rsidRDefault="00590F94" w:rsidP="009B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2537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0247" w:rsidRDefault="009B024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40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0247" w:rsidRDefault="009B02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F94" w:rsidRDefault="00590F94" w:rsidP="009B0247">
      <w:r>
        <w:separator/>
      </w:r>
    </w:p>
  </w:footnote>
  <w:footnote w:type="continuationSeparator" w:id="0">
    <w:p w:rsidR="00590F94" w:rsidRDefault="00590F94" w:rsidP="009B02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BA2"/>
    <w:rsid w:val="00043B20"/>
    <w:rsid w:val="000E1582"/>
    <w:rsid w:val="001B1BA4"/>
    <w:rsid w:val="001C63F4"/>
    <w:rsid w:val="00246B10"/>
    <w:rsid w:val="00304B60"/>
    <w:rsid w:val="003127EC"/>
    <w:rsid w:val="003A53CE"/>
    <w:rsid w:val="00590F94"/>
    <w:rsid w:val="005C0BFC"/>
    <w:rsid w:val="00634BA2"/>
    <w:rsid w:val="00751C3F"/>
    <w:rsid w:val="0090576C"/>
    <w:rsid w:val="009B0247"/>
    <w:rsid w:val="00A52252"/>
    <w:rsid w:val="00AD38FC"/>
    <w:rsid w:val="00BE7CB1"/>
    <w:rsid w:val="00C731FE"/>
    <w:rsid w:val="00C93A75"/>
    <w:rsid w:val="00D47920"/>
    <w:rsid w:val="00D9409B"/>
    <w:rsid w:val="00D943C1"/>
    <w:rsid w:val="00E51A38"/>
    <w:rsid w:val="00F7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73D3C-8846-4067-BC39-2B04297F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B0247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B0247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9B02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0247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9B02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0247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6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17</cp:revision>
  <cp:lastPrinted>2026-06-02T14:09:00Z</cp:lastPrinted>
  <dcterms:created xsi:type="dcterms:W3CDTF">2026-05-28T08:45:00Z</dcterms:created>
  <dcterms:modified xsi:type="dcterms:W3CDTF">2026-06-02T14:10:00Z</dcterms:modified>
</cp:coreProperties>
</file>