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561" w:rsidRDefault="008D0561" w:rsidP="009235EE">
      <w:pPr>
        <w:pStyle w:val="20"/>
        <w:keepNext/>
        <w:keepLines/>
        <w:shd w:val="clear" w:color="auto" w:fill="auto"/>
        <w:rPr>
          <w:rFonts w:ascii="Times New Roman" w:hAnsi="Times New Roman"/>
          <w:sz w:val="32"/>
          <w:szCs w:val="32"/>
        </w:rPr>
      </w:pPr>
      <w:bookmarkStart w:id="0" w:name="bookmark0"/>
      <w:r w:rsidRPr="00AE27A0">
        <w:rPr>
          <w:rFonts w:ascii="Times New Roman" w:hAnsi="Times New Roman"/>
          <w:sz w:val="32"/>
          <w:szCs w:val="32"/>
        </w:rPr>
        <w:t xml:space="preserve">ПЛАН ЗА ДЕЙСТВИЕ ЗА ОБЩИНСКИТЕ КОНЦЕСИИ </w:t>
      </w:r>
    </w:p>
    <w:p w:rsidR="008D0561" w:rsidRPr="00AE27A0" w:rsidRDefault="008D0561" w:rsidP="009235EE">
      <w:pPr>
        <w:pStyle w:val="20"/>
        <w:keepNext/>
        <w:keepLines/>
        <w:shd w:val="clear" w:color="auto" w:fill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ЗА </w:t>
      </w:r>
      <w:r w:rsidRPr="00AE27A0">
        <w:rPr>
          <w:rFonts w:ascii="Times New Roman" w:hAnsi="Times New Roman"/>
          <w:sz w:val="32"/>
          <w:szCs w:val="32"/>
        </w:rPr>
        <w:t>20</w:t>
      </w:r>
      <w:bookmarkEnd w:id="0"/>
      <w:r>
        <w:rPr>
          <w:rFonts w:ascii="Times New Roman" w:hAnsi="Times New Roman"/>
          <w:sz w:val="32"/>
          <w:szCs w:val="32"/>
        </w:rPr>
        <w:t>20 ГОДИНА</w:t>
      </w:r>
    </w:p>
    <w:p w:rsidR="008D0561" w:rsidRPr="003E5E60" w:rsidRDefault="008D0561" w:rsidP="009235EE">
      <w:pPr>
        <w:pStyle w:val="30"/>
        <w:shd w:val="clear" w:color="auto" w:fill="auto"/>
        <w:tabs>
          <w:tab w:val="left" w:pos="1344"/>
        </w:tabs>
        <w:spacing w:line="220" w:lineRule="exact"/>
        <w:ind w:firstLine="0"/>
        <w:jc w:val="left"/>
        <w:rPr>
          <w:rFonts w:ascii="Times New Roman" w:hAnsi="Times New Roman"/>
        </w:rPr>
      </w:pPr>
    </w:p>
    <w:p w:rsidR="005D0BAA" w:rsidRPr="00B10EAC" w:rsidRDefault="0031356E" w:rsidP="005D0BAA">
      <w:pPr>
        <w:jc w:val="center"/>
        <w:rPr>
          <w:rFonts w:ascii="Times New Roman" w:hAnsi="Times New Roman" w:cs="Times New Roman"/>
          <w:color w:val="auto"/>
          <w:sz w:val="16"/>
          <w:szCs w:val="16"/>
        </w:rPr>
      </w:pPr>
      <w:r w:rsidRPr="00B10EAC">
        <w:rPr>
          <w:rFonts w:ascii="Times New Roman" w:hAnsi="Times New Roman" w:cs="Times New Roman"/>
          <w:i/>
          <w:sz w:val="16"/>
          <w:szCs w:val="16"/>
        </w:rPr>
        <w:t>Приета с Р-е №33/30</w:t>
      </w:r>
      <w:r w:rsidR="005D0BAA" w:rsidRPr="00B10EAC">
        <w:rPr>
          <w:rFonts w:ascii="Times New Roman" w:hAnsi="Times New Roman" w:cs="Times New Roman"/>
          <w:i/>
          <w:sz w:val="16"/>
          <w:szCs w:val="16"/>
        </w:rPr>
        <w:t>.01.2020г. на ОбС-Чепеларе</w:t>
      </w:r>
    </w:p>
    <w:p w:rsidR="008D0561" w:rsidRDefault="008D0561" w:rsidP="009235EE">
      <w:pPr>
        <w:pStyle w:val="30"/>
        <w:shd w:val="clear" w:color="auto" w:fill="auto"/>
        <w:tabs>
          <w:tab w:val="left" w:pos="1344"/>
        </w:tabs>
        <w:spacing w:line="220" w:lineRule="exact"/>
        <w:ind w:firstLine="0"/>
        <w:jc w:val="left"/>
        <w:rPr>
          <w:rFonts w:ascii="Times New Roman" w:hAnsi="Times New Roman"/>
        </w:rPr>
      </w:pPr>
      <w:bookmarkStart w:id="1" w:name="_GoBack"/>
      <w:bookmarkEnd w:id="1"/>
    </w:p>
    <w:p w:rsidR="008D0561" w:rsidRPr="003E5E60" w:rsidRDefault="008D0561" w:rsidP="009235EE">
      <w:pPr>
        <w:pStyle w:val="30"/>
        <w:shd w:val="clear" w:color="auto" w:fill="auto"/>
        <w:tabs>
          <w:tab w:val="left" w:pos="1344"/>
        </w:tabs>
        <w:spacing w:line="220" w:lineRule="exact"/>
        <w:ind w:firstLine="0"/>
        <w:jc w:val="left"/>
        <w:rPr>
          <w:rFonts w:ascii="Times New Roman" w:hAnsi="Times New Roman"/>
        </w:rPr>
      </w:pPr>
    </w:p>
    <w:p w:rsidR="008D0561" w:rsidRPr="003E5E60" w:rsidRDefault="008D0561" w:rsidP="009235EE">
      <w:pPr>
        <w:pStyle w:val="30"/>
        <w:shd w:val="clear" w:color="auto" w:fill="auto"/>
        <w:tabs>
          <w:tab w:val="left" w:pos="1344"/>
        </w:tabs>
        <w:spacing w:line="220" w:lineRule="exact"/>
        <w:ind w:firstLine="0"/>
        <w:jc w:val="left"/>
        <w:rPr>
          <w:rFonts w:ascii="Times New Roman" w:hAnsi="Times New Roman"/>
        </w:rPr>
      </w:pPr>
    </w:p>
    <w:p w:rsidR="008D0561" w:rsidRDefault="008D0561" w:rsidP="004D1E48">
      <w:pPr>
        <w:pStyle w:val="30"/>
        <w:shd w:val="clear" w:color="auto" w:fill="auto"/>
        <w:tabs>
          <w:tab w:val="left" w:pos="1344"/>
        </w:tabs>
        <w:spacing w:line="220" w:lineRule="exact"/>
        <w:ind w:firstLine="0"/>
        <w:jc w:val="center"/>
        <w:rPr>
          <w:rFonts w:ascii="Times New Roman" w:hAnsi="Times New Roman"/>
          <w:sz w:val="28"/>
          <w:szCs w:val="28"/>
        </w:rPr>
      </w:pPr>
      <w:r w:rsidRPr="00AE27A0">
        <w:rPr>
          <w:rFonts w:ascii="Times New Roman" w:hAnsi="Times New Roman"/>
          <w:sz w:val="28"/>
          <w:szCs w:val="28"/>
        </w:rPr>
        <w:t>ВЪВЕДЕНИЕ</w:t>
      </w:r>
    </w:p>
    <w:p w:rsidR="008D0561" w:rsidRDefault="008D0561" w:rsidP="004D1E48">
      <w:pPr>
        <w:pStyle w:val="30"/>
        <w:shd w:val="clear" w:color="auto" w:fill="auto"/>
        <w:tabs>
          <w:tab w:val="left" w:pos="1344"/>
        </w:tabs>
        <w:spacing w:line="220" w:lineRule="exac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D0561" w:rsidRPr="00AE27A0" w:rsidRDefault="008D0561" w:rsidP="004D1E48">
      <w:pPr>
        <w:pStyle w:val="30"/>
        <w:shd w:val="clear" w:color="auto" w:fill="auto"/>
        <w:tabs>
          <w:tab w:val="left" w:pos="1344"/>
        </w:tabs>
        <w:spacing w:line="220" w:lineRule="exact"/>
        <w:ind w:firstLine="0"/>
        <w:jc w:val="center"/>
        <w:rPr>
          <w:rFonts w:ascii="Times New Roman" w:hAnsi="Times New Roman"/>
          <w:sz w:val="28"/>
          <w:szCs w:val="28"/>
        </w:rPr>
      </w:pPr>
      <w:r w:rsidRPr="00AE27A0">
        <w:rPr>
          <w:rFonts w:ascii="Times New Roman" w:hAnsi="Times New Roman"/>
          <w:sz w:val="28"/>
          <w:szCs w:val="28"/>
        </w:rPr>
        <w:t xml:space="preserve"> </w:t>
      </w:r>
    </w:p>
    <w:p w:rsidR="008D0561" w:rsidRPr="00AE27A0" w:rsidRDefault="008D0561" w:rsidP="00266DF9">
      <w:pPr>
        <w:pStyle w:val="30"/>
        <w:shd w:val="clear" w:color="auto" w:fill="auto"/>
        <w:tabs>
          <w:tab w:val="left" w:pos="1344"/>
        </w:tabs>
        <w:spacing w:line="220" w:lineRule="exact"/>
        <w:ind w:firstLine="0"/>
        <w:jc w:val="center"/>
        <w:rPr>
          <w:rFonts w:ascii="Times New Roman" w:hAnsi="Times New Roman"/>
          <w:sz w:val="28"/>
          <w:szCs w:val="28"/>
        </w:rPr>
      </w:pPr>
      <w:r w:rsidRPr="00AE27A0">
        <w:rPr>
          <w:rFonts w:ascii="Times New Roman" w:hAnsi="Times New Roman"/>
          <w:sz w:val="28"/>
          <w:szCs w:val="28"/>
        </w:rPr>
        <w:t>І. НОРМАТИВНА УРЕДБА</w:t>
      </w:r>
    </w:p>
    <w:p w:rsidR="008D0561" w:rsidRDefault="008D0561" w:rsidP="00266DF9">
      <w:pPr>
        <w:pStyle w:val="30"/>
        <w:shd w:val="clear" w:color="auto" w:fill="auto"/>
        <w:tabs>
          <w:tab w:val="left" w:pos="1344"/>
        </w:tabs>
        <w:spacing w:line="220" w:lineRule="exact"/>
        <w:ind w:firstLine="0"/>
        <w:jc w:val="center"/>
        <w:rPr>
          <w:rFonts w:ascii="Times New Roman" w:hAnsi="Times New Roman"/>
        </w:rPr>
      </w:pPr>
    </w:p>
    <w:p w:rsidR="008D0561" w:rsidRPr="003E5E60" w:rsidRDefault="008D0561" w:rsidP="00266DF9">
      <w:pPr>
        <w:pStyle w:val="30"/>
        <w:shd w:val="clear" w:color="auto" w:fill="auto"/>
        <w:tabs>
          <w:tab w:val="left" w:pos="1344"/>
        </w:tabs>
        <w:spacing w:line="220" w:lineRule="exact"/>
        <w:ind w:firstLine="0"/>
        <w:jc w:val="center"/>
        <w:rPr>
          <w:rFonts w:ascii="Times New Roman" w:hAnsi="Times New Roman"/>
        </w:rPr>
      </w:pPr>
    </w:p>
    <w:p w:rsidR="008D0561" w:rsidRPr="003A6E89" w:rsidRDefault="008D0561" w:rsidP="009E0A00">
      <w:pPr>
        <w:pStyle w:val="22"/>
        <w:shd w:val="clear" w:color="auto" w:fill="auto"/>
        <w:spacing w:after="120" w:line="240" w:lineRule="auto"/>
        <w:ind w:firstLine="708"/>
        <w:rPr>
          <w:rFonts w:ascii="Times New Roman" w:hAnsi="Times New Roman"/>
          <w:sz w:val="28"/>
          <w:szCs w:val="28"/>
        </w:rPr>
      </w:pPr>
      <w:r w:rsidRPr="003A6E89">
        <w:rPr>
          <w:rFonts w:ascii="Times New Roman" w:hAnsi="Times New Roman"/>
          <w:sz w:val="28"/>
          <w:szCs w:val="28"/>
        </w:rPr>
        <w:t>Концесията се възлага за определен срок от един или повече публични органи на един или повече икономически оператори, с дългосрочен възмезден договор. Според предмета си, видовете концесии са: за строителство, за услуги и за ползване на публична държавна или публична общинска собственост. Концесия за строителство или концесия за услуги може да се възложи винаги, когато е налице възможност и концесионерът реално да поеме оперативния риск (риск от излагане на колебанията на пазара).</w:t>
      </w:r>
    </w:p>
    <w:p w:rsidR="008D0561" w:rsidRPr="003A6E89" w:rsidRDefault="008D0561" w:rsidP="009E0A00">
      <w:pPr>
        <w:pStyle w:val="22"/>
        <w:shd w:val="clear" w:color="auto" w:fill="auto"/>
        <w:spacing w:after="120" w:line="240" w:lineRule="auto"/>
        <w:ind w:firstLine="708"/>
        <w:rPr>
          <w:rFonts w:ascii="Times New Roman" w:hAnsi="Times New Roman"/>
          <w:sz w:val="28"/>
          <w:szCs w:val="28"/>
        </w:rPr>
      </w:pPr>
      <w:r w:rsidRPr="003A6E89">
        <w:rPr>
          <w:rFonts w:ascii="Times New Roman" w:hAnsi="Times New Roman"/>
          <w:sz w:val="28"/>
          <w:szCs w:val="28"/>
        </w:rPr>
        <w:t>Според органа, който ги възлага, концесиите са държавни или общински.</w:t>
      </w:r>
    </w:p>
    <w:p w:rsidR="008D0561" w:rsidRPr="003A6E89" w:rsidRDefault="008D0561" w:rsidP="009E0A00">
      <w:pPr>
        <w:pStyle w:val="22"/>
        <w:shd w:val="clear" w:color="auto" w:fill="auto"/>
        <w:spacing w:after="120" w:line="240" w:lineRule="auto"/>
        <w:ind w:firstLine="708"/>
        <w:rPr>
          <w:rFonts w:ascii="Times New Roman" w:hAnsi="Times New Roman"/>
          <w:sz w:val="28"/>
          <w:szCs w:val="28"/>
        </w:rPr>
      </w:pPr>
      <w:r w:rsidRPr="003A6E89">
        <w:rPr>
          <w:rFonts w:ascii="Times New Roman" w:hAnsi="Times New Roman"/>
          <w:sz w:val="28"/>
          <w:szCs w:val="28"/>
        </w:rPr>
        <w:t>Политиката за общински концесии се определя от съответния общински съвет, който приема с решение план за действие за общинските концесии на територията на съответната община. Правомощията на концедент за общинските концесии се изпълняват от кмета на общината, но за осигуряване на административен контрол и гарантиране защитата на обществения интерес е предвидено съответният общински съвет да одобрява основните актове, свързани с възлагането и изпълнението на общинските концесии - откриването и прекратяването на процедура, както и изменението и прекратяването на концесионните договори. Със Закона за концесиите, на общинските съвети е възложено да одобряват годишните отчети на кмета на общината относно изпълнението на включените в Плана за действие проекти и на концесионните договори за общинските концесии. Общинските съвети определят с решение и кои местни такси, установени със закон, и цени на услуги се събират и/или постъпват в полза на концесионер на общинска концесия и на съвместна концесия с държавно и общинско участие, както и условията и реда за събиране на тези такси.</w:t>
      </w:r>
    </w:p>
    <w:p w:rsidR="008D0561" w:rsidRPr="003A6E89" w:rsidRDefault="008D0561" w:rsidP="009E0A00">
      <w:pPr>
        <w:pStyle w:val="22"/>
        <w:shd w:val="clear" w:color="auto" w:fill="auto"/>
        <w:spacing w:after="120" w:line="240" w:lineRule="auto"/>
        <w:ind w:firstLine="708"/>
        <w:rPr>
          <w:rFonts w:ascii="Times New Roman" w:hAnsi="Times New Roman"/>
          <w:sz w:val="28"/>
          <w:szCs w:val="28"/>
        </w:rPr>
      </w:pPr>
      <w:r w:rsidRPr="003A6E89">
        <w:rPr>
          <w:rFonts w:ascii="Times New Roman" w:hAnsi="Times New Roman"/>
          <w:sz w:val="28"/>
          <w:szCs w:val="28"/>
        </w:rPr>
        <w:t>Кметът на общината изпълнява политиката за общински концесии на територията на съответната община и осъществява правомощията на концедент за общинските концесии; прави предложения до общинския съвет за включването, изключването и промяната на проекти за концесии в Плана за действие за общинските концесии; ежегодно изготвя и внася за одобрение в общинския съвет отчет относно изпълнението на включените в Плана за действие проекти и на сключените от него концесионни договори и др.</w:t>
      </w:r>
    </w:p>
    <w:p w:rsidR="008D0561" w:rsidRPr="003A6E89" w:rsidRDefault="008D0561" w:rsidP="009E0A00">
      <w:pPr>
        <w:pStyle w:val="22"/>
        <w:shd w:val="clear" w:color="auto" w:fill="auto"/>
        <w:spacing w:after="120" w:line="240" w:lineRule="auto"/>
        <w:ind w:firstLine="708"/>
        <w:rPr>
          <w:rFonts w:ascii="Times New Roman" w:hAnsi="Times New Roman"/>
          <w:sz w:val="28"/>
          <w:szCs w:val="28"/>
        </w:rPr>
      </w:pPr>
      <w:r w:rsidRPr="003A6E89">
        <w:rPr>
          <w:rFonts w:ascii="Times New Roman" w:hAnsi="Times New Roman"/>
          <w:sz w:val="28"/>
          <w:szCs w:val="28"/>
        </w:rPr>
        <w:t xml:space="preserve">Планът за действие за общинските концесии се разработва в съответствие с Националната стратегия за развитие на концесиите за всеки програмен период. С него се определят концесиите, чрез възлагането на които ще се изпълнят целите </w:t>
      </w:r>
      <w:r w:rsidRPr="003A6E89">
        <w:rPr>
          <w:rFonts w:ascii="Times New Roman" w:hAnsi="Times New Roman"/>
          <w:sz w:val="28"/>
          <w:szCs w:val="28"/>
        </w:rPr>
        <w:lastRenderedPageBreak/>
        <w:t>и приоритетите, включени в Националната стратегия за развитие на концесиите, за съответния програмен период.</w:t>
      </w:r>
    </w:p>
    <w:p w:rsidR="008D0561" w:rsidRPr="003A6E89" w:rsidRDefault="008D0561" w:rsidP="009E0A00">
      <w:pPr>
        <w:pStyle w:val="22"/>
        <w:shd w:val="clear" w:color="auto" w:fill="auto"/>
        <w:spacing w:after="120" w:line="240" w:lineRule="auto"/>
        <w:ind w:firstLine="708"/>
        <w:rPr>
          <w:rFonts w:ascii="Times New Roman" w:hAnsi="Times New Roman"/>
          <w:sz w:val="28"/>
          <w:szCs w:val="28"/>
        </w:rPr>
      </w:pPr>
      <w:r w:rsidRPr="003A6E89">
        <w:rPr>
          <w:rFonts w:ascii="Times New Roman" w:hAnsi="Times New Roman"/>
          <w:sz w:val="28"/>
          <w:szCs w:val="28"/>
        </w:rPr>
        <w:t>Съдържанието на плановете за действие се определя по години и по планирани процедури за определяне на концесионер (проекти за концесии).</w:t>
      </w:r>
    </w:p>
    <w:p w:rsidR="008D0561" w:rsidRPr="003A6E89" w:rsidRDefault="008D0561" w:rsidP="009E0A00">
      <w:pPr>
        <w:pStyle w:val="22"/>
        <w:shd w:val="clear" w:color="auto" w:fill="auto"/>
        <w:spacing w:after="120" w:line="240" w:lineRule="auto"/>
        <w:ind w:firstLine="708"/>
        <w:rPr>
          <w:rFonts w:ascii="Times New Roman" w:hAnsi="Times New Roman"/>
          <w:sz w:val="28"/>
          <w:szCs w:val="28"/>
        </w:rPr>
      </w:pPr>
      <w:r w:rsidRPr="003A6E89">
        <w:rPr>
          <w:rFonts w:ascii="Times New Roman" w:hAnsi="Times New Roman"/>
          <w:sz w:val="28"/>
          <w:szCs w:val="28"/>
        </w:rPr>
        <w:t>Всеки проект за концесия, включен в съответния план за действие, съдържа прогнозираните данни по чл. 45, ал. 2 от Закона за концесиите:</w:t>
      </w:r>
    </w:p>
    <w:p w:rsidR="008D0561" w:rsidRPr="003A6E89" w:rsidRDefault="008D0561" w:rsidP="009E0A00">
      <w:pPr>
        <w:pStyle w:val="22"/>
        <w:shd w:val="clear" w:color="auto" w:fill="auto"/>
        <w:tabs>
          <w:tab w:val="left" w:pos="1293"/>
        </w:tabs>
        <w:spacing w:after="120" w:line="240" w:lineRule="auto"/>
        <w:ind w:firstLine="7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3A6E89">
        <w:rPr>
          <w:rFonts w:ascii="Times New Roman" w:hAnsi="Times New Roman"/>
          <w:sz w:val="28"/>
          <w:szCs w:val="28"/>
        </w:rPr>
        <w:t>строителство и услуги, които ще се възлагат чрез концесии, както и обектите, които ще се предоставят за ползване чрез концесия;</w:t>
      </w:r>
    </w:p>
    <w:p w:rsidR="008D0561" w:rsidRPr="003A6E89" w:rsidRDefault="008D0561" w:rsidP="009E0A00">
      <w:pPr>
        <w:pStyle w:val="22"/>
        <w:shd w:val="clear" w:color="auto" w:fill="auto"/>
        <w:tabs>
          <w:tab w:val="left" w:pos="1302"/>
        </w:tabs>
        <w:spacing w:after="120" w:line="240" w:lineRule="auto"/>
        <w:ind w:firstLine="7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3A6E89">
        <w:rPr>
          <w:rFonts w:ascii="Times New Roman" w:hAnsi="Times New Roman"/>
          <w:sz w:val="28"/>
          <w:szCs w:val="28"/>
        </w:rPr>
        <w:t>максимални срокове на концесиите, вклю</w:t>
      </w:r>
      <w:r>
        <w:rPr>
          <w:rFonts w:ascii="Times New Roman" w:hAnsi="Times New Roman"/>
          <w:sz w:val="28"/>
          <w:szCs w:val="28"/>
        </w:rPr>
        <w:t xml:space="preserve">чително сроковете за изпълнение </w:t>
      </w:r>
      <w:r w:rsidRPr="003A6E89">
        <w:rPr>
          <w:rFonts w:ascii="Times New Roman" w:hAnsi="Times New Roman"/>
          <w:sz w:val="28"/>
          <w:szCs w:val="28"/>
        </w:rPr>
        <w:t>на възложеното строителство;</w:t>
      </w:r>
    </w:p>
    <w:p w:rsidR="008D0561" w:rsidRPr="003A6E89" w:rsidRDefault="008D0561" w:rsidP="003959F1">
      <w:pPr>
        <w:pStyle w:val="22"/>
        <w:shd w:val="clear" w:color="auto" w:fill="auto"/>
        <w:tabs>
          <w:tab w:val="left" w:pos="1302"/>
        </w:tabs>
        <w:spacing w:after="120" w:line="240" w:lineRule="auto"/>
        <w:ind w:firstLine="7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3A6E89">
        <w:rPr>
          <w:rFonts w:ascii="Times New Roman" w:hAnsi="Times New Roman"/>
          <w:sz w:val="28"/>
          <w:szCs w:val="28"/>
        </w:rPr>
        <w:t>публични средства за плащания от концедента по размер и източници на финансиране, включително от Европейските структурни и инвестиционни фондове;</w:t>
      </w:r>
    </w:p>
    <w:p w:rsidR="008D0561" w:rsidRPr="003A6E89" w:rsidRDefault="008D0561" w:rsidP="009E0A00">
      <w:pPr>
        <w:pStyle w:val="22"/>
        <w:shd w:val="clear" w:color="auto" w:fill="auto"/>
        <w:tabs>
          <w:tab w:val="left" w:pos="1368"/>
        </w:tabs>
        <w:spacing w:after="120" w:line="240" w:lineRule="auto"/>
        <w:ind w:firstLine="7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3A6E89">
        <w:rPr>
          <w:rFonts w:ascii="Times New Roman" w:hAnsi="Times New Roman"/>
          <w:sz w:val="28"/>
          <w:szCs w:val="28"/>
        </w:rPr>
        <w:t>концесионни възнаграждения.</w:t>
      </w:r>
    </w:p>
    <w:p w:rsidR="008D0561" w:rsidRPr="003A6E89" w:rsidRDefault="008D0561" w:rsidP="009E0A00">
      <w:pPr>
        <w:pStyle w:val="22"/>
        <w:shd w:val="clear" w:color="auto" w:fill="auto"/>
        <w:spacing w:after="120" w:line="240" w:lineRule="auto"/>
        <w:ind w:firstLine="708"/>
        <w:rPr>
          <w:rFonts w:ascii="Times New Roman" w:hAnsi="Times New Roman"/>
          <w:sz w:val="28"/>
          <w:szCs w:val="28"/>
        </w:rPr>
      </w:pPr>
      <w:r w:rsidRPr="003A6E89">
        <w:rPr>
          <w:rFonts w:ascii="Times New Roman" w:hAnsi="Times New Roman"/>
          <w:sz w:val="28"/>
          <w:szCs w:val="28"/>
        </w:rPr>
        <w:t>Предложения за включване на проекти за концесии в плана за действие за общинските концесии, се правят в срок до 3 месеца преди началото на съответния програмен период. Всяко предложение включва най-малко:</w:t>
      </w:r>
    </w:p>
    <w:p w:rsidR="008D0561" w:rsidRPr="003A6E89" w:rsidRDefault="008D0561" w:rsidP="009E0A00">
      <w:pPr>
        <w:pStyle w:val="22"/>
        <w:shd w:val="clear" w:color="auto" w:fill="auto"/>
        <w:tabs>
          <w:tab w:val="left" w:pos="1344"/>
        </w:tabs>
        <w:spacing w:after="120" w:line="240" w:lineRule="auto"/>
        <w:ind w:firstLine="7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3A6E89">
        <w:rPr>
          <w:rFonts w:ascii="Times New Roman" w:hAnsi="Times New Roman"/>
          <w:sz w:val="28"/>
          <w:szCs w:val="28"/>
        </w:rPr>
        <w:t>наименование на проекта за концесия;</w:t>
      </w:r>
    </w:p>
    <w:p w:rsidR="008D0561" w:rsidRPr="003A6E89" w:rsidRDefault="008D0561" w:rsidP="009E0A00">
      <w:pPr>
        <w:pStyle w:val="22"/>
        <w:shd w:val="clear" w:color="auto" w:fill="auto"/>
        <w:tabs>
          <w:tab w:val="left" w:pos="1302"/>
        </w:tabs>
        <w:spacing w:after="120" w:line="240" w:lineRule="auto"/>
        <w:ind w:firstLine="7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3A6E89">
        <w:rPr>
          <w:rFonts w:ascii="Times New Roman" w:hAnsi="Times New Roman"/>
          <w:sz w:val="28"/>
          <w:szCs w:val="28"/>
        </w:rPr>
        <w:t>описание на проекта за концесия, което съдържа: целите, които ще се постигнат с възлагане на концесията, включително целите, включени в Националната стратегия за развитие на концесиите; оценка на съответствието на целите с целите и приоритетите на Националната стратегия за развитие на концесиите, както и съответствието с други стратегически и програмни документи, когато е приложимо; териториален обхват на концесията - място на изпълнение на строителството или услугите, а когато е приложимо - и местонахождението на обекта на концесията; обект на концесията, вид и право на собственост, когато е приложимо; кръга на потребителите; очаквани резултати от изпълнението на проекта;</w:t>
      </w:r>
    </w:p>
    <w:p w:rsidR="008D0561" w:rsidRPr="003A6E89" w:rsidRDefault="008D0561" w:rsidP="009E0A00">
      <w:pPr>
        <w:pStyle w:val="22"/>
        <w:shd w:val="clear" w:color="auto" w:fill="auto"/>
        <w:tabs>
          <w:tab w:val="left" w:pos="1302"/>
        </w:tabs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3A6E89">
        <w:rPr>
          <w:rFonts w:ascii="Times New Roman" w:hAnsi="Times New Roman"/>
          <w:sz w:val="28"/>
          <w:szCs w:val="28"/>
        </w:rPr>
        <w:t>прогнозираните данни по чл. 45, ал. 2 от Закона за концесиите, посочени в предходните т.т.1-4;</w:t>
      </w:r>
    </w:p>
    <w:p w:rsidR="008D0561" w:rsidRPr="003A6E89" w:rsidRDefault="008D0561" w:rsidP="009E0A00">
      <w:pPr>
        <w:pStyle w:val="22"/>
        <w:shd w:val="clear" w:color="auto" w:fill="auto"/>
        <w:tabs>
          <w:tab w:val="left" w:pos="1293"/>
        </w:tabs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3A6E89">
        <w:rPr>
          <w:rFonts w:ascii="Times New Roman" w:hAnsi="Times New Roman"/>
          <w:sz w:val="28"/>
          <w:szCs w:val="28"/>
        </w:rPr>
        <w:t>годината, през която се планира откриване на процедурата за определяне на концесионер.</w:t>
      </w:r>
    </w:p>
    <w:p w:rsidR="008D0561" w:rsidRPr="003A6E89" w:rsidRDefault="008D0561" w:rsidP="00AD105B">
      <w:pPr>
        <w:pStyle w:val="22"/>
        <w:shd w:val="clear" w:color="auto" w:fill="auto"/>
        <w:spacing w:after="120" w:line="240" w:lineRule="auto"/>
        <w:ind w:firstLine="724"/>
        <w:rPr>
          <w:rFonts w:ascii="Times New Roman" w:hAnsi="Times New Roman"/>
          <w:sz w:val="28"/>
          <w:szCs w:val="28"/>
        </w:rPr>
      </w:pPr>
      <w:r w:rsidRPr="003A6E89">
        <w:rPr>
          <w:rFonts w:ascii="Times New Roman" w:hAnsi="Times New Roman"/>
          <w:sz w:val="28"/>
          <w:szCs w:val="28"/>
        </w:rPr>
        <w:t>Не може да се открие процедура за определяне на концесионер, която не е включена в плана за действие за общинските концесии. Включването на проект за концесия в съответния план за действие е основание за издаване на решение за откриване на процедура за определяне на концесионер.</w:t>
      </w:r>
    </w:p>
    <w:p w:rsidR="008D0561" w:rsidRPr="003A6E89" w:rsidRDefault="008D0561" w:rsidP="00AD105B">
      <w:pPr>
        <w:pStyle w:val="22"/>
        <w:shd w:val="clear" w:color="auto" w:fill="auto"/>
        <w:spacing w:after="120" w:line="240" w:lineRule="auto"/>
        <w:ind w:firstLine="724"/>
        <w:rPr>
          <w:rFonts w:ascii="Times New Roman" w:hAnsi="Times New Roman"/>
          <w:sz w:val="28"/>
          <w:szCs w:val="28"/>
        </w:rPr>
      </w:pPr>
      <w:r w:rsidRPr="003A6E89">
        <w:rPr>
          <w:rFonts w:ascii="Times New Roman" w:hAnsi="Times New Roman"/>
          <w:sz w:val="28"/>
          <w:szCs w:val="28"/>
        </w:rPr>
        <w:t xml:space="preserve">Условие за издаване на решение за откриване на процедурата за определяне на концесионер за общинска концесия, която има за предмет предоставяне на услуга като делегирана от държавата дейност, е и изразено положително становище от компетентния държавен орган в областта на </w:t>
      </w:r>
      <w:r w:rsidRPr="003A6E89">
        <w:rPr>
          <w:rFonts w:ascii="Times New Roman" w:hAnsi="Times New Roman"/>
          <w:sz w:val="28"/>
          <w:szCs w:val="28"/>
        </w:rPr>
        <w:lastRenderedPageBreak/>
        <w:t>делегираната от държавата дейност.</w:t>
      </w:r>
    </w:p>
    <w:p w:rsidR="008D0561" w:rsidRPr="003A6E89" w:rsidRDefault="008D0561" w:rsidP="00DB3F93">
      <w:pPr>
        <w:pStyle w:val="22"/>
        <w:shd w:val="clear" w:color="auto" w:fill="auto"/>
        <w:spacing w:after="120" w:line="240" w:lineRule="auto"/>
        <w:ind w:firstLine="724"/>
        <w:rPr>
          <w:rFonts w:ascii="Times New Roman" w:hAnsi="Times New Roman"/>
          <w:sz w:val="28"/>
          <w:szCs w:val="28"/>
        </w:rPr>
      </w:pPr>
      <w:r w:rsidRPr="003A6E89">
        <w:rPr>
          <w:rFonts w:ascii="Times New Roman" w:hAnsi="Times New Roman"/>
          <w:sz w:val="28"/>
          <w:szCs w:val="28"/>
        </w:rPr>
        <w:t>Приетият от общинския съвет план за действие за общинските концесии може да се изменя и/или допълва текущо при: включване на нов проект; изключване на проект; промени в проект относно прогнозираните елементи по чл. 45, ал. 2 от Закона за концесиите. Промените се приемат с решение на общинския съвет за приемане на актуализиран план за действие за общинските концесии.</w:t>
      </w:r>
    </w:p>
    <w:p w:rsidR="008D0561" w:rsidRDefault="008D0561" w:rsidP="005D732A">
      <w:pPr>
        <w:pStyle w:val="22"/>
        <w:shd w:val="clear" w:color="auto" w:fill="auto"/>
        <w:spacing w:line="274" w:lineRule="exact"/>
        <w:ind w:firstLine="0"/>
        <w:jc w:val="left"/>
        <w:rPr>
          <w:rFonts w:ascii="Times New Roman" w:hAnsi="Times New Roman"/>
        </w:rPr>
      </w:pPr>
    </w:p>
    <w:p w:rsidR="008D0561" w:rsidRPr="003E5E60" w:rsidRDefault="008D0561" w:rsidP="005D732A">
      <w:pPr>
        <w:pStyle w:val="22"/>
        <w:shd w:val="clear" w:color="auto" w:fill="auto"/>
        <w:spacing w:line="274" w:lineRule="exact"/>
        <w:ind w:firstLine="0"/>
        <w:jc w:val="left"/>
        <w:rPr>
          <w:rFonts w:ascii="Times New Roman" w:hAnsi="Times New Roman"/>
        </w:rPr>
      </w:pPr>
    </w:p>
    <w:p w:rsidR="008D0561" w:rsidRPr="003A6E89" w:rsidRDefault="008D0561" w:rsidP="003E5E60">
      <w:pPr>
        <w:pStyle w:val="30"/>
        <w:shd w:val="clear" w:color="auto" w:fill="auto"/>
        <w:tabs>
          <w:tab w:val="left" w:pos="1450"/>
        </w:tabs>
        <w:spacing w:line="220" w:lineRule="exact"/>
        <w:ind w:firstLine="0"/>
        <w:jc w:val="center"/>
        <w:rPr>
          <w:rFonts w:ascii="Times New Roman" w:hAnsi="Times New Roman"/>
          <w:sz w:val="28"/>
          <w:szCs w:val="28"/>
        </w:rPr>
      </w:pPr>
      <w:r w:rsidRPr="003A6E89">
        <w:rPr>
          <w:rFonts w:ascii="Times New Roman" w:hAnsi="Times New Roman"/>
          <w:sz w:val="28"/>
          <w:szCs w:val="28"/>
        </w:rPr>
        <w:t>ІІ. ДЕЙСТВАЩИ КОНЦЕСИИ</w:t>
      </w:r>
    </w:p>
    <w:p w:rsidR="008D0561" w:rsidRPr="003E5E60" w:rsidRDefault="008D0561" w:rsidP="005D732A">
      <w:pPr>
        <w:pStyle w:val="30"/>
        <w:shd w:val="clear" w:color="auto" w:fill="auto"/>
        <w:tabs>
          <w:tab w:val="left" w:pos="1450"/>
        </w:tabs>
        <w:spacing w:line="220" w:lineRule="exact"/>
        <w:ind w:firstLine="0"/>
        <w:rPr>
          <w:rFonts w:ascii="Times New Roman" w:hAnsi="Times New Roman"/>
        </w:rPr>
      </w:pPr>
    </w:p>
    <w:p w:rsidR="008D0561" w:rsidRPr="003A6E89" w:rsidRDefault="008D0561" w:rsidP="005D732A">
      <w:pPr>
        <w:pStyle w:val="22"/>
        <w:shd w:val="clear" w:color="auto" w:fill="auto"/>
        <w:spacing w:line="274" w:lineRule="exact"/>
        <w:ind w:firstLine="360"/>
        <w:rPr>
          <w:rFonts w:ascii="Times New Roman" w:hAnsi="Times New Roman"/>
          <w:sz w:val="28"/>
          <w:szCs w:val="28"/>
        </w:rPr>
      </w:pPr>
      <w:r w:rsidRPr="003A6E89">
        <w:rPr>
          <w:rFonts w:ascii="Times New Roman" w:hAnsi="Times New Roman"/>
          <w:sz w:val="28"/>
          <w:szCs w:val="28"/>
        </w:rPr>
        <w:t>Към 31.12.2019 г.  няма действащи концесии на територията на Община Чепеларе.</w:t>
      </w:r>
    </w:p>
    <w:p w:rsidR="008D0561" w:rsidRPr="003A6E89" w:rsidRDefault="008D0561" w:rsidP="005D732A">
      <w:pPr>
        <w:pStyle w:val="22"/>
        <w:shd w:val="clear" w:color="auto" w:fill="auto"/>
        <w:spacing w:line="274" w:lineRule="exact"/>
        <w:ind w:firstLine="0"/>
        <w:rPr>
          <w:rFonts w:ascii="Times New Roman" w:hAnsi="Times New Roman"/>
          <w:sz w:val="28"/>
          <w:szCs w:val="28"/>
        </w:rPr>
      </w:pPr>
    </w:p>
    <w:p w:rsidR="008D0561" w:rsidRPr="003A6E89" w:rsidRDefault="008D0561" w:rsidP="005D732A">
      <w:pPr>
        <w:pStyle w:val="22"/>
        <w:shd w:val="clear" w:color="auto" w:fill="auto"/>
        <w:spacing w:line="274" w:lineRule="exact"/>
        <w:ind w:firstLine="0"/>
        <w:rPr>
          <w:rFonts w:ascii="Times New Roman" w:hAnsi="Times New Roman"/>
          <w:sz w:val="28"/>
          <w:szCs w:val="28"/>
        </w:rPr>
      </w:pPr>
    </w:p>
    <w:p w:rsidR="008D0561" w:rsidRPr="003A6E89" w:rsidRDefault="008D0561" w:rsidP="005D732A">
      <w:pPr>
        <w:pStyle w:val="22"/>
        <w:shd w:val="clear" w:color="auto" w:fill="auto"/>
        <w:spacing w:line="274" w:lineRule="exact"/>
        <w:ind w:firstLine="0"/>
        <w:rPr>
          <w:rFonts w:ascii="Times New Roman" w:hAnsi="Times New Roman"/>
          <w:sz w:val="28"/>
          <w:szCs w:val="28"/>
        </w:rPr>
      </w:pPr>
    </w:p>
    <w:sectPr w:rsidR="008D0561" w:rsidRPr="003A6E89" w:rsidSect="00164FDD">
      <w:footerReference w:type="default" r:id="rId7"/>
      <w:pgSz w:w="11909" w:h="16840"/>
      <w:pgMar w:top="1134" w:right="1134" w:bottom="1134" w:left="1134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D87" w:rsidRDefault="00E43D87">
      <w:r>
        <w:separator/>
      </w:r>
    </w:p>
  </w:endnote>
  <w:endnote w:type="continuationSeparator" w:id="0">
    <w:p w:rsidR="00E43D87" w:rsidRDefault="00E43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561" w:rsidRDefault="00E43D87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5.25pt;margin-top:800.25pt;width:495.35pt;height:12pt;z-index:-1;mso-wrap-distance-left:5pt;mso-wrap-distance-right:5pt;mso-position-horizontal-relative:page;mso-position-vertical-relative:page" filled="f" stroked="f">
          <v:textbox style="mso-next-textbox:#_x0000_s2049;mso-fit-shape-to-text:t" inset="0,0,0,0">
            <w:txbxContent>
              <w:p w:rsidR="008D0561" w:rsidRDefault="008D0561">
                <w:pPr>
                  <w:pStyle w:val="1"/>
                  <w:shd w:val="clear" w:color="auto" w:fill="auto"/>
                  <w:tabs>
                    <w:tab w:val="right" w:pos="9907"/>
                  </w:tabs>
                  <w:spacing w:line="240" w:lineRule="auto"/>
                </w:pPr>
                <w:r>
                  <w:rPr>
                    <w:rStyle w:val="a0"/>
                    <w:rFonts w:cs="Calibri"/>
                    <w:szCs w:val="24"/>
                  </w:rPr>
                  <w:tab/>
                  <w:t xml:space="preserve">Страница </w:t>
                </w:r>
                <w:r>
                  <w:rPr>
                    <w:rStyle w:val="a0"/>
                    <w:rFonts w:cs="Calibri"/>
                    <w:szCs w:val="24"/>
                  </w:rPr>
                  <w:fldChar w:fldCharType="begin"/>
                </w:r>
                <w:r>
                  <w:rPr>
                    <w:rStyle w:val="a0"/>
                    <w:rFonts w:cs="Calibri"/>
                    <w:szCs w:val="24"/>
                  </w:rPr>
                  <w:instrText xml:space="preserve"> PAGE \* MERGEFORMAT </w:instrText>
                </w:r>
                <w:r>
                  <w:rPr>
                    <w:rStyle w:val="a0"/>
                    <w:rFonts w:cs="Calibri"/>
                    <w:szCs w:val="24"/>
                  </w:rPr>
                  <w:fldChar w:fldCharType="separate"/>
                </w:r>
                <w:r w:rsidR="00B10EAC">
                  <w:rPr>
                    <w:rStyle w:val="a0"/>
                    <w:rFonts w:cs="Calibri"/>
                    <w:noProof/>
                    <w:szCs w:val="24"/>
                  </w:rPr>
                  <w:t>1</w:t>
                </w:r>
                <w:r>
                  <w:rPr>
                    <w:rStyle w:val="a0"/>
                    <w:rFonts w:cs="Calibri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D87" w:rsidRDefault="00E43D87"/>
  </w:footnote>
  <w:footnote w:type="continuationSeparator" w:id="0">
    <w:p w:rsidR="00E43D87" w:rsidRDefault="00E43D8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D38FD"/>
    <w:multiLevelType w:val="hybridMultilevel"/>
    <w:tmpl w:val="D616863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7EB6CD7"/>
    <w:multiLevelType w:val="multilevel"/>
    <w:tmpl w:val="9874FF2A"/>
    <w:lvl w:ilvl="0">
      <w:start w:val="1"/>
      <w:numFmt w:val="decimal"/>
      <w:lvlText w:val="%1."/>
      <w:lvlJc w:val="left"/>
      <w:rPr>
        <w:rFonts w:ascii="Palatino Linotype" w:eastAsia="Times New Roman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EA76C5E"/>
    <w:multiLevelType w:val="multilevel"/>
    <w:tmpl w:val="3E82910A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3A4808C6"/>
    <w:multiLevelType w:val="multilevel"/>
    <w:tmpl w:val="6978BAA6"/>
    <w:lvl w:ilvl="0">
      <w:start w:val="1"/>
      <w:numFmt w:val="decimal"/>
      <w:lvlText w:val="%1."/>
      <w:lvlJc w:val="left"/>
      <w:rPr>
        <w:rFonts w:ascii="Palatino Linotype" w:eastAsia="Times New Roman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4108181B"/>
    <w:multiLevelType w:val="multilevel"/>
    <w:tmpl w:val="ED3A4C22"/>
    <w:lvl w:ilvl="0">
      <w:start w:val="2018"/>
      <w:numFmt w:val="decimal"/>
      <w:lvlText w:val="%1"/>
      <w:lvlJc w:val="left"/>
      <w:rPr>
        <w:rFonts w:ascii="Palatino Linotype" w:eastAsia="Times New Roman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677D06CD"/>
    <w:multiLevelType w:val="multilevel"/>
    <w:tmpl w:val="3586B89E"/>
    <w:lvl w:ilvl="0">
      <w:start w:val="1"/>
      <w:numFmt w:val="upperRoman"/>
      <w:lvlText w:val="%1."/>
      <w:lvlJc w:val="left"/>
      <w:rPr>
        <w:rFonts w:ascii="Palatino Linotype" w:eastAsia="Times New Roman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7D550252"/>
    <w:multiLevelType w:val="multilevel"/>
    <w:tmpl w:val="F0C209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420"/>
    <w:rsid w:val="00017E87"/>
    <w:rsid w:val="00026749"/>
    <w:rsid w:val="00120DAC"/>
    <w:rsid w:val="00131AA4"/>
    <w:rsid w:val="00164FDD"/>
    <w:rsid w:val="001706FB"/>
    <w:rsid w:val="00197C95"/>
    <w:rsid w:val="001D25F0"/>
    <w:rsid w:val="00266DF9"/>
    <w:rsid w:val="0027015B"/>
    <w:rsid w:val="0031356E"/>
    <w:rsid w:val="003959F1"/>
    <w:rsid w:val="003A248E"/>
    <w:rsid w:val="003A6E89"/>
    <w:rsid w:val="003A7C76"/>
    <w:rsid w:val="003B0420"/>
    <w:rsid w:val="003E5E60"/>
    <w:rsid w:val="00412D45"/>
    <w:rsid w:val="00487377"/>
    <w:rsid w:val="004D1E48"/>
    <w:rsid w:val="005777AA"/>
    <w:rsid w:val="005D0BAA"/>
    <w:rsid w:val="005D732A"/>
    <w:rsid w:val="005F75BF"/>
    <w:rsid w:val="006A62D4"/>
    <w:rsid w:val="006D26B2"/>
    <w:rsid w:val="00742E7E"/>
    <w:rsid w:val="008322AF"/>
    <w:rsid w:val="00837129"/>
    <w:rsid w:val="008D0561"/>
    <w:rsid w:val="009235EE"/>
    <w:rsid w:val="009E0A00"/>
    <w:rsid w:val="00A51A43"/>
    <w:rsid w:val="00AD105B"/>
    <w:rsid w:val="00AE27A0"/>
    <w:rsid w:val="00B10EAC"/>
    <w:rsid w:val="00B75072"/>
    <w:rsid w:val="00B82C25"/>
    <w:rsid w:val="00BC08D6"/>
    <w:rsid w:val="00C436A6"/>
    <w:rsid w:val="00CE0183"/>
    <w:rsid w:val="00D138B7"/>
    <w:rsid w:val="00DA486D"/>
    <w:rsid w:val="00DB3F93"/>
    <w:rsid w:val="00E43D87"/>
    <w:rsid w:val="00FF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41FE3548-CB5E-482F-B672-80CE357C5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6D0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FF66D0"/>
    <w:rPr>
      <w:rFonts w:cs="Times New Roman"/>
      <w:color w:val="0066CC"/>
      <w:u w:val="single"/>
    </w:rPr>
  </w:style>
  <w:style w:type="character" w:customStyle="1" w:styleId="2">
    <w:name w:val="Заглавие #2_"/>
    <w:link w:val="20"/>
    <w:uiPriority w:val="99"/>
    <w:locked/>
    <w:rsid w:val="00FF66D0"/>
    <w:rPr>
      <w:rFonts w:ascii="Palatino Linotype" w:hAnsi="Palatino Linotype"/>
      <w:b/>
      <w:spacing w:val="0"/>
      <w:sz w:val="26"/>
      <w:u w:val="none"/>
    </w:rPr>
  </w:style>
  <w:style w:type="character" w:customStyle="1" w:styleId="a">
    <w:name w:val="Горен или долен колонтитул_"/>
    <w:link w:val="1"/>
    <w:uiPriority w:val="99"/>
    <w:locked/>
    <w:rsid w:val="00FF66D0"/>
    <w:rPr>
      <w:rFonts w:ascii="Calibri" w:hAnsi="Calibri"/>
      <w:u w:val="none"/>
    </w:rPr>
  </w:style>
  <w:style w:type="character" w:customStyle="1" w:styleId="a0">
    <w:name w:val="Горен или долен колонтитул"/>
    <w:uiPriority w:val="99"/>
    <w:rsid w:val="00FF66D0"/>
    <w:rPr>
      <w:rFonts w:ascii="Calibri" w:hAnsi="Calibri"/>
      <w:color w:val="000000"/>
      <w:spacing w:val="0"/>
      <w:w w:val="100"/>
      <w:position w:val="0"/>
      <w:sz w:val="24"/>
      <w:u w:val="none"/>
      <w:lang w:val="bg-BG" w:eastAsia="bg-BG"/>
    </w:rPr>
  </w:style>
  <w:style w:type="character" w:customStyle="1" w:styleId="3">
    <w:name w:val="Основен текст (3)_"/>
    <w:link w:val="30"/>
    <w:uiPriority w:val="99"/>
    <w:locked/>
    <w:rsid w:val="00FF66D0"/>
    <w:rPr>
      <w:rFonts w:ascii="Palatino Linotype" w:hAnsi="Palatino Linotype"/>
      <w:b/>
      <w:sz w:val="22"/>
      <w:u w:val="none"/>
    </w:rPr>
  </w:style>
  <w:style w:type="character" w:customStyle="1" w:styleId="21">
    <w:name w:val="Основен текст (2)_"/>
    <w:link w:val="22"/>
    <w:uiPriority w:val="99"/>
    <w:locked/>
    <w:rsid w:val="00FF66D0"/>
    <w:rPr>
      <w:rFonts w:ascii="Palatino Linotype" w:hAnsi="Palatino Linotype"/>
      <w:sz w:val="21"/>
      <w:u w:val="none"/>
    </w:rPr>
  </w:style>
  <w:style w:type="character" w:customStyle="1" w:styleId="23">
    <w:name w:val="Заглавие на изображение (2)_"/>
    <w:link w:val="24"/>
    <w:uiPriority w:val="99"/>
    <w:locked/>
    <w:rsid w:val="00FF66D0"/>
    <w:rPr>
      <w:rFonts w:ascii="Palatino Linotype" w:hAnsi="Palatino Linotype"/>
      <w:b/>
      <w:spacing w:val="0"/>
      <w:sz w:val="26"/>
      <w:u w:val="none"/>
    </w:rPr>
  </w:style>
  <w:style w:type="character" w:customStyle="1" w:styleId="a1">
    <w:name w:val="Заглавие на изображение_"/>
    <w:link w:val="10"/>
    <w:uiPriority w:val="99"/>
    <w:locked/>
    <w:rsid w:val="00FF66D0"/>
    <w:rPr>
      <w:rFonts w:ascii="Times New Roman" w:hAnsi="Times New Roman"/>
      <w:w w:val="120"/>
      <w:sz w:val="11"/>
      <w:u w:val="none"/>
      <w:lang w:val="en-US" w:eastAsia="en-US"/>
    </w:rPr>
  </w:style>
  <w:style w:type="character" w:customStyle="1" w:styleId="a2">
    <w:name w:val="Заглавие на изображение"/>
    <w:uiPriority w:val="99"/>
    <w:rsid w:val="00FF66D0"/>
    <w:rPr>
      <w:rFonts w:ascii="Times New Roman" w:hAnsi="Times New Roman"/>
      <w:color w:val="000000"/>
      <w:spacing w:val="0"/>
      <w:w w:val="120"/>
      <w:position w:val="0"/>
      <w:sz w:val="11"/>
      <w:u w:val="single"/>
      <w:lang w:val="en-US" w:eastAsia="en-US"/>
    </w:rPr>
  </w:style>
  <w:style w:type="character" w:customStyle="1" w:styleId="11">
    <w:name w:val="Заглавие #1_"/>
    <w:link w:val="12"/>
    <w:uiPriority w:val="99"/>
    <w:locked/>
    <w:rsid w:val="00FF66D0"/>
    <w:rPr>
      <w:rFonts w:ascii="Times New Roman" w:hAnsi="Times New Roman"/>
      <w:spacing w:val="-40"/>
      <w:w w:val="150"/>
      <w:sz w:val="64"/>
      <w:u w:val="none"/>
    </w:rPr>
  </w:style>
  <w:style w:type="character" w:customStyle="1" w:styleId="a3">
    <w:name w:val="Заглавие на таблица_"/>
    <w:link w:val="a4"/>
    <w:uiPriority w:val="99"/>
    <w:locked/>
    <w:rsid w:val="00FF66D0"/>
    <w:rPr>
      <w:rFonts w:ascii="Palatino Linotype" w:hAnsi="Palatino Linotype"/>
      <w:b/>
      <w:sz w:val="22"/>
      <w:u w:val="none"/>
    </w:rPr>
  </w:style>
  <w:style w:type="character" w:customStyle="1" w:styleId="2Calibri">
    <w:name w:val="Основен текст (2) + Calibri"/>
    <w:aliases w:val="11,5 pt,Удебелен,Разредка 0 pt"/>
    <w:uiPriority w:val="99"/>
    <w:rsid w:val="00FF66D0"/>
    <w:rPr>
      <w:rFonts w:ascii="Calibri" w:hAnsi="Calibri"/>
      <w:b/>
      <w:color w:val="000000"/>
      <w:spacing w:val="-10"/>
      <w:w w:val="100"/>
      <w:position w:val="0"/>
      <w:sz w:val="23"/>
      <w:u w:val="none"/>
      <w:lang w:val="bg-BG" w:eastAsia="bg-BG"/>
    </w:rPr>
  </w:style>
  <w:style w:type="character" w:customStyle="1" w:styleId="25">
    <w:name w:val="Основен текст (2) + Удебелен"/>
    <w:uiPriority w:val="99"/>
    <w:rsid w:val="00FF66D0"/>
    <w:rPr>
      <w:rFonts w:ascii="Palatino Linotype" w:hAnsi="Palatino Linotype"/>
      <w:b/>
      <w:color w:val="000000"/>
      <w:spacing w:val="0"/>
      <w:w w:val="100"/>
      <w:position w:val="0"/>
      <w:sz w:val="21"/>
      <w:u w:val="none"/>
      <w:lang w:val="bg-BG" w:eastAsia="bg-BG"/>
    </w:rPr>
  </w:style>
  <w:style w:type="character" w:customStyle="1" w:styleId="2Calibri1">
    <w:name w:val="Основен текст (2) + Calibri1"/>
    <w:aliases w:val="111,5 pt1"/>
    <w:uiPriority w:val="99"/>
    <w:rsid w:val="00FF66D0"/>
    <w:rPr>
      <w:rFonts w:ascii="Calibri" w:hAnsi="Calibri"/>
      <w:color w:val="000000"/>
      <w:spacing w:val="0"/>
      <w:w w:val="100"/>
      <w:position w:val="0"/>
      <w:sz w:val="23"/>
      <w:u w:val="none"/>
      <w:lang w:val="bg-BG" w:eastAsia="bg-BG"/>
    </w:rPr>
  </w:style>
  <w:style w:type="paragraph" w:customStyle="1" w:styleId="20">
    <w:name w:val="Заглавие #2"/>
    <w:basedOn w:val="Normal"/>
    <w:link w:val="2"/>
    <w:uiPriority w:val="99"/>
    <w:rsid w:val="00FF66D0"/>
    <w:pPr>
      <w:shd w:val="clear" w:color="auto" w:fill="FFFFFF"/>
      <w:spacing w:line="322" w:lineRule="exact"/>
      <w:jc w:val="center"/>
      <w:outlineLvl w:val="1"/>
    </w:pPr>
    <w:rPr>
      <w:rFonts w:ascii="Palatino Linotype" w:hAnsi="Palatino Linotype" w:cs="Times New Roman"/>
      <w:b/>
      <w:bCs/>
      <w:color w:val="auto"/>
      <w:sz w:val="26"/>
      <w:szCs w:val="26"/>
    </w:rPr>
  </w:style>
  <w:style w:type="paragraph" w:customStyle="1" w:styleId="1">
    <w:name w:val="Горен или долен колонтитул1"/>
    <w:basedOn w:val="Normal"/>
    <w:link w:val="a"/>
    <w:uiPriority w:val="99"/>
    <w:rsid w:val="00FF66D0"/>
    <w:pPr>
      <w:shd w:val="clear" w:color="auto" w:fill="FFFFFF"/>
      <w:spacing w:line="240" w:lineRule="atLeast"/>
    </w:pPr>
    <w:rPr>
      <w:rFonts w:ascii="Calibri" w:hAnsi="Calibri" w:cs="Times New Roman"/>
      <w:color w:val="auto"/>
      <w:sz w:val="20"/>
      <w:szCs w:val="20"/>
    </w:rPr>
  </w:style>
  <w:style w:type="paragraph" w:customStyle="1" w:styleId="30">
    <w:name w:val="Основен текст (3)"/>
    <w:basedOn w:val="Normal"/>
    <w:link w:val="3"/>
    <w:uiPriority w:val="99"/>
    <w:rsid w:val="00FF66D0"/>
    <w:pPr>
      <w:shd w:val="clear" w:color="auto" w:fill="FFFFFF"/>
      <w:spacing w:line="240" w:lineRule="atLeast"/>
      <w:ind w:firstLine="1040"/>
      <w:jc w:val="both"/>
    </w:pPr>
    <w:rPr>
      <w:rFonts w:ascii="Palatino Linotype" w:hAnsi="Palatino Linotype" w:cs="Times New Roman"/>
      <w:b/>
      <w:bCs/>
      <w:color w:val="auto"/>
      <w:sz w:val="22"/>
      <w:szCs w:val="22"/>
    </w:rPr>
  </w:style>
  <w:style w:type="paragraph" w:customStyle="1" w:styleId="22">
    <w:name w:val="Основен текст (2)"/>
    <w:basedOn w:val="Normal"/>
    <w:link w:val="21"/>
    <w:uiPriority w:val="99"/>
    <w:rsid w:val="00FF66D0"/>
    <w:pPr>
      <w:shd w:val="clear" w:color="auto" w:fill="FFFFFF"/>
      <w:spacing w:line="269" w:lineRule="exact"/>
      <w:ind w:firstLine="740"/>
      <w:jc w:val="both"/>
    </w:pPr>
    <w:rPr>
      <w:rFonts w:ascii="Palatino Linotype" w:hAnsi="Palatino Linotype" w:cs="Times New Roman"/>
      <w:color w:val="auto"/>
      <w:sz w:val="21"/>
      <w:szCs w:val="21"/>
    </w:rPr>
  </w:style>
  <w:style w:type="paragraph" w:customStyle="1" w:styleId="24">
    <w:name w:val="Заглавие на изображение (2)"/>
    <w:basedOn w:val="Normal"/>
    <w:link w:val="23"/>
    <w:uiPriority w:val="99"/>
    <w:rsid w:val="00FF66D0"/>
    <w:pPr>
      <w:shd w:val="clear" w:color="auto" w:fill="FFFFFF"/>
      <w:spacing w:line="240" w:lineRule="atLeast"/>
    </w:pPr>
    <w:rPr>
      <w:rFonts w:ascii="Palatino Linotype" w:hAnsi="Palatino Linotype" w:cs="Times New Roman"/>
      <w:b/>
      <w:bCs/>
      <w:color w:val="auto"/>
      <w:sz w:val="26"/>
      <w:szCs w:val="26"/>
    </w:rPr>
  </w:style>
  <w:style w:type="paragraph" w:customStyle="1" w:styleId="10">
    <w:name w:val="Заглавие на изображение1"/>
    <w:basedOn w:val="Normal"/>
    <w:link w:val="a1"/>
    <w:uiPriority w:val="99"/>
    <w:rsid w:val="00FF66D0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w w:val="120"/>
      <w:sz w:val="11"/>
      <w:szCs w:val="11"/>
      <w:lang w:val="en-US" w:eastAsia="en-US"/>
    </w:rPr>
  </w:style>
  <w:style w:type="paragraph" w:customStyle="1" w:styleId="12">
    <w:name w:val="Заглавие #1"/>
    <w:basedOn w:val="Normal"/>
    <w:link w:val="11"/>
    <w:uiPriority w:val="99"/>
    <w:rsid w:val="00FF66D0"/>
    <w:pPr>
      <w:shd w:val="clear" w:color="auto" w:fill="FFFFFF"/>
      <w:spacing w:line="240" w:lineRule="atLeast"/>
      <w:outlineLvl w:val="0"/>
    </w:pPr>
    <w:rPr>
      <w:rFonts w:ascii="Times New Roman" w:hAnsi="Times New Roman" w:cs="Times New Roman"/>
      <w:color w:val="auto"/>
      <w:spacing w:val="-40"/>
      <w:w w:val="150"/>
      <w:sz w:val="64"/>
      <w:szCs w:val="64"/>
    </w:rPr>
  </w:style>
  <w:style w:type="paragraph" w:customStyle="1" w:styleId="a4">
    <w:name w:val="Заглавие на таблица"/>
    <w:basedOn w:val="Normal"/>
    <w:link w:val="a3"/>
    <w:uiPriority w:val="99"/>
    <w:rsid w:val="00FF66D0"/>
    <w:pPr>
      <w:shd w:val="clear" w:color="auto" w:fill="FFFFFF"/>
      <w:spacing w:line="240" w:lineRule="atLeast"/>
    </w:pPr>
    <w:rPr>
      <w:rFonts w:ascii="Palatino Linotype" w:hAnsi="Palatino Linotype" w:cs="Times New Roman"/>
      <w:b/>
      <w:bCs/>
      <w:color w:val="auto"/>
      <w:sz w:val="22"/>
      <w:szCs w:val="22"/>
    </w:rPr>
  </w:style>
  <w:style w:type="paragraph" w:styleId="Header">
    <w:name w:val="header"/>
    <w:basedOn w:val="Normal"/>
    <w:link w:val="HeaderChar"/>
    <w:uiPriority w:val="99"/>
    <w:rsid w:val="009235EE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HeaderChar">
    <w:name w:val="Header Char"/>
    <w:link w:val="Header"/>
    <w:uiPriority w:val="99"/>
    <w:locked/>
    <w:rsid w:val="009235EE"/>
    <w:rPr>
      <w:color w:val="000000"/>
    </w:rPr>
  </w:style>
  <w:style w:type="paragraph" w:styleId="Footer">
    <w:name w:val="footer"/>
    <w:basedOn w:val="Normal"/>
    <w:link w:val="FooterChar"/>
    <w:uiPriority w:val="99"/>
    <w:rsid w:val="009235EE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FooterChar">
    <w:name w:val="Footer Char"/>
    <w:link w:val="Footer"/>
    <w:uiPriority w:val="99"/>
    <w:locked/>
    <w:rsid w:val="009235EE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rsid w:val="00742E7E"/>
    <w:rPr>
      <w:rFonts w:ascii="Segoe UI" w:hAnsi="Segoe UI" w:cs="Times New Roman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742E7E"/>
    <w:rPr>
      <w:rFonts w:ascii="Segoe UI" w:hAnsi="Segoe UI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5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Obs</cp:lastModifiedBy>
  <cp:revision>23</cp:revision>
  <cp:lastPrinted>2020-02-03T13:24:00Z</cp:lastPrinted>
  <dcterms:created xsi:type="dcterms:W3CDTF">2020-01-07T08:30:00Z</dcterms:created>
  <dcterms:modified xsi:type="dcterms:W3CDTF">2020-02-03T13:27:00Z</dcterms:modified>
</cp:coreProperties>
</file>