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  <w:gridCol w:w="4750"/>
      </w:tblGrid>
      <w:tr w:rsidR="003A3C0B" w:rsidTr="00FD550B">
        <w:tc>
          <w:tcPr>
            <w:tcW w:w="4750" w:type="dxa"/>
          </w:tcPr>
          <w:p w:rsidR="003A3C0B" w:rsidRDefault="003A3C0B" w:rsidP="00FD550B">
            <w:pPr>
              <w:jc w:val="center"/>
              <w:rPr>
                <w:rFonts w:ascii="Book Antiqua" w:eastAsiaTheme="minorEastAsia" w:hAnsi="Book Antiqua"/>
                <w:kern w:val="24"/>
                <w:sz w:val="24"/>
                <w:szCs w:val="24"/>
              </w:rPr>
            </w:pPr>
            <w:r w:rsidRPr="003A3C0B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19B2A8C2" wp14:editId="7600DEE2">
                  <wp:extent cx="2257425" cy="961757"/>
                  <wp:effectExtent l="0" t="0" r="0" b="0"/>
                  <wp:docPr id="2" name="Картин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ntegra_tour_logo work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780" cy="1004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550B" w:rsidRDefault="00FD550B" w:rsidP="00FD550B">
            <w:pPr>
              <w:jc w:val="center"/>
              <w:rPr>
                <w:rFonts w:ascii="Book Antiqua" w:eastAsiaTheme="minorEastAsia" w:hAnsi="Book Antiqua"/>
                <w:kern w:val="24"/>
                <w:sz w:val="24"/>
                <w:szCs w:val="24"/>
              </w:rPr>
            </w:pPr>
          </w:p>
        </w:tc>
        <w:tc>
          <w:tcPr>
            <w:tcW w:w="4750" w:type="dxa"/>
          </w:tcPr>
          <w:p w:rsidR="003A3C0B" w:rsidRDefault="003A3C0B" w:rsidP="00FD550B">
            <w:pPr>
              <w:jc w:val="center"/>
              <w:rPr>
                <w:rFonts w:ascii="Book Antiqua" w:eastAsiaTheme="minorEastAsia" w:hAnsi="Book Antiqua"/>
                <w:kern w:val="24"/>
                <w:sz w:val="24"/>
                <w:szCs w:val="24"/>
              </w:rPr>
            </w:pPr>
            <w:r w:rsidRPr="003A3C0B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7E361F3B" wp14:editId="7D591BFB">
                  <wp:extent cx="2808102" cy="804660"/>
                  <wp:effectExtent l="0" t="0" r="0" b="0"/>
                  <wp:docPr id="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20" t="42082" r="29722" b="36451"/>
                          <a:stretch/>
                        </pic:blipFill>
                        <pic:spPr bwMode="auto">
                          <a:xfrm>
                            <a:off x="0" y="0"/>
                            <a:ext cx="2808102" cy="80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C0B" w:rsidTr="00FD550B">
        <w:tc>
          <w:tcPr>
            <w:tcW w:w="4750" w:type="dxa"/>
          </w:tcPr>
          <w:p w:rsidR="003A3C0B" w:rsidRDefault="003A3C0B" w:rsidP="00FD550B">
            <w:pPr>
              <w:jc w:val="center"/>
              <w:rPr>
                <w:rFonts w:ascii="Book Antiqua" w:eastAsiaTheme="minorEastAsia" w:hAnsi="Book Antiqua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88CD588" wp14:editId="6DE8823F">
                  <wp:extent cx="750454" cy="962122"/>
                  <wp:effectExtent l="19050" t="0" r="12065" b="3143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54" cy="962122"/>
                          </a:xfrm>
                          <a:prstGeom prst="roundRect">
                            <a:avLst>
                              <a:gd name="adj" fmla="val 2695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bg-BG"/>
              </w:rPr>
              <w:t>ОБЩИНА ЧЕПЕЛАРЕ</w:t>
            </w:r>
          </w:p>
        </w:tc>
        <w:tc>
          <w:tcPr>
            <w:tcW w:w="4750" w:type="dxa"/>
            <w:vAlign w:val="bottom"/>
          </w:tcPr>
          <w:p w:rsidR="003A3C0B" w:rsidRDefault="003A3C0B" w:rsidP="00FD550B">
            <w:pPr>
              <w:jc w:val="center"/>
              <w:rPr>
                <w:rFonts w:ascii="Book Antiqua" w:eastAsiaTheme="minorEastAsia" w:hAnsi="Book Antiqua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F150A68" wp14:editId="653D3BBA">
                  <wp:extent cx="877252" cy="776142"/>
                  <wp:effectExtent l="0" t="0" r="0" b="5080"/>
                  <wp:docPr id="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62" b="6363"/>
                          <a:stretch/>
                        </pic:blipFill>
                        <pic:spPr>
                          <a:xfrm>
                            <a:off x="0" y="0"/>
                            <a:ext cx="877252" cy="77614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bg-BG"/>
              </w:rPr>
              <w:t>ОБЩИНА ПРОСОЧАНИ</w:t>
            </w:r>
          </w:p>
        </w:tc>
      </w:tr>
    </w:tbl>
    <w:p w:rsidR="009130E6" w:rsidRDefault="009130E6" w:rsidP="009130E6">
      <w:pPr>
        <w:spacing w:after="0" w:line="240" w:lineRule="auto"/>
        <w:ind w:firstLine="708"/>
        <w:jc w:val="both"/>
        <w:rPr>
          <w:rFonts w:ascii="Book Antiqua" w:eastAsiaTheme="minorEastAsia" w:hAnsi="Book Antiqua"/>
          <w:kern w:val="24"/>
          <w:sz w:val="24"/>
          <w:szCs w:val="24"/>
        </w:rPr>
      </w:pPr>
    </w:p>
    <w:p w:rsidR="003A3C0B" w:rsidRDefault="003A3C0B" w:rsidP="00991B39">
      <w:pPr>
        <w:spacing w:after="0"/>
        <w:ind w:firstLine="708"/>
        <w:jc w:val="center"/>
        <w:rPr>
          <w:rFonts w:ascii="Book Antiqua" w:hAnsi="Book Antiqua"/>
          <w:b/>
          <w:bCs/>
          <w:sz w:val="24"/>
          <w:szCs w:val="24"/>
          <w:lang w:val="bg-BG"/>
        </w:rPr>
      </w:pPr>
    </w:p>
    <w:p w:rsidR="00AC571A" w:rsidRPr="00AC571A" w:rsidRDefault="00B01821" w:rsidP="00991B39">
      <w:pPr>
        <w:spacing w:after="0"/>
        <w:ind w:firstLine="708"/>
        <w:jc w:val="center"/>
        <w:rPr>
          <w:rFonts w:ascii="Book Antiqua" w:hAnsi="Book Antiqua"/>
          <w:b/>
          <w:sz w:val="24"/>
          <w:szCs w:val="24"/>
          <w:lang w:val="bg-BG"/>
        </w:rPr>
      </w:pPr>
      <w:r w:rsidRPr="00B01821">
        <w:rPr>
          <w:rFonts w:ascii="Book Antiqua" w:hAnsi="Book Antiqua"/>
          <w:b/>
          <w:bCs/>
          <w:sz w:val="24"/>
          <w:szCs w:val="24"/>
          <w:lang w:val="bg-BG"/>
        </w:rPr>
        <w:t>Музеят на родопския карст е вече отворен за посетители</w:t>
      </w:r>
    </w:p>
    <w:p w:rsidR="00991B39" w:rsidRDefault="00991B39" w:rsidP="00D248FE">
      <w:pPr>
        <w:spacing w:after="0" w:line="240" w:lineRule="auto"/>
        <w:ind w:firstLine="708"/>
        <w:jc w:val="both"/>
        <w:rPr>
          <w:rFonts w:ascii="Book Antiqua" w:hAnsi="Book Antiqua"/>
          <w:noProof/>
          <w:sz w:val="24"/>
          <w:szCs w:val="24"/>
          <w:lang w:val="bg-BG"/>
        </w:rPr>
      </w:pPr>
    </w:p>
    <w:p w:rsidR="00B01821" w:rsidRPr="00B01821" w:rsidRDefault="00B01821" w:rsidP="00B01821">
      <w:pPr>
        <w:spacing w:after="0"/>
        <w:ind w:firstLine="708"/>
        <w:jc w:val="both"/>
        <w:rPr>
          <w:rFonts w:ascii="Book Antiqua" w:hAnsi="Book Antiqua"/>
          <w:bCs/>
          <w:sz w:val="24"/>
          <w:szCs w:val="24"/>
          <w:lang w:val="bg-BG"/>
        </w:rPr>
      </w:pPr>
      <w:r w:rsidRPr="00B01821">
        <w:rPr>
          <w:rFonts w:ascii="Book Antiqua" w:hAnsi="Book Antiqua"/>
          <w:bCs/>
          <w:sz w:val="24"/>
          <w:szCs w:val="24"/>
          <w:lang w:val="bg-BG"/>
        </w:rPr>
        <w:t xml:space="preserve">Музеят на родопския карст, </w:t>
      </w:r>
      <w:r w:rsidRPr="00B01821">
        <w:rPr>
          <w:rFonts w:ascii="Book Antiqua" w:hAnsi="Book Antiqua"/>
          <w:sz w:val="24"/>
          <w:szCs w:val="24"/>
          <w:lang w:val="bg-BG"/>
        </w:rPr>
        <w:t>който е уникален по рода си и е единствения</w:t>
      </w:r>
      <w:r w:rsidR="00145256">
        <w:rPr>
          <w:rFonts w:ascii="Book Antiqua" w:hAnsi="Book Antiqua"/>
          <w:sz w:val="24"/>
          <w:szCs w:val="24"/>
          <w:lang w:val="bg-BG"/>
        </w:rPr>
        <w:t>т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музей на пещерите в Югоизточна Европа</w:t>
      </w:r>
      <w:r w:rsidR="00175235">
        <w:rPr>
          <w:rFonts w:ascii="Book Antiqua" w:hAnsi="Book Antiqua"/>
          <w:sz w:val="24"/>
          <w:szCs w:val="24"/>
        </w:rPr>
        <w:t>,</w:t>
      </w:r>
      <w:r w:rsidRPr="00B01821">
        <w:rPr>
          <w:rFonts w:ascii="Book Antiqua" w:hAnsi="Book Antiqua"/>
          <w:bCs/>
          <w:sz w:val="24"/>
          <w:szCs w:val="24"/>
          <w:lang w:val="bg-BG"/>
        </w:rPr>
        <w:t xml:space="preserve"> е вече отворен за посетители. </w:t>
      </w:r>
    </w:p>
    <w:p w:rsidR="00B01821" w:rsidRDefault="00B01821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  <w:r w:rsidRPr="00B01821">
        <w:rPr>
          <w:rFonts w:ascii="Book Antiqua" w:hAnsi="Book Antiqua"/>
          <w:bCs/>
          <w:sz w:val="24"/>
          <w:szCs w:val="24"/>
          <w:lang w:val="bg-BG"/>
        </w:rPr>
        <w:t>Той беше изцяло обновен и получи изцяло нов дизайн и визия със средства по проект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ru-RU"/>
        </w:rPr>
        <w:t>„Интегриран подход за развитие на културни и природни обекти в Чепеларе, България и Просочани, Гърция“ (</w:t>
      </w:r>
      <w:r w:rsidRPr="00B01821">
        <w:rPr>
          <w:rFonts w:ascii="Book Antiqua" w:hAnsi="Book Antiqua"/>
          <w:sz w:val="24"/>
          <w:szCs w:val="24"/>
        </w:rPr>
        <w:t>INTEGRA_TOUR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), който се финансира по Програмата за трансгранично сътрудничество ИНТЕРРЕГ V-A Гърция </w:t>
      </w:r>
      <w:r w:rsidR="00145256">
        <w:rPr>
          <w:rFonts w:ascii="Book Antiqua" w:hAnsi="Book Antiqua"/>
          <w:sz w:val="24"/>
          <w:szCs w:val="24"/>
          <w:lang w:val="bg-BG"/>
        </w:rPr>
        <w:t>–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България</w:t>
      </w:r>
      <w:r w:rsidR="00145256">
        <w:rPr>
          <w:rFonts w:ascii="Book Antiqua" w:hAnsi="Book Antiqua"/>
          <w:sz w:val="24"/>
          <w:szCs w:val="24"/>
          <w:lang w:val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bg-BG"/>
        </w:rPr>
        <w:t>2014-2020</w:t>
      </w:r>
      <w:r w:rsidR="00145256">
        <w:rPr>
          <w:rFonts w:ascii="Book Antiqua" w:hAnsi="Book Antiqua"/>
          <w:sz w:val="24"/>
          <w:szCs w:val="24"/>
          <w:lang w:val="bg-BG"/>
        </w:rPr>
        <w:t>,</w:t>
      </w:r>
      <w:r w:rsidR="00145256" w:rsidRPr="00145256">
        <w:rPr>
          <w:rFonts w:ascii="Book Antiqua" w:eastAsia="Times New Roman" w:hAnsi="Book Antiqua" w:cs="Times New Roman"/>
          <w:kern w:val="24"/>
          <w:sz w:val="16"/>
          <w:szCs w:val="16"/>
          <w:lang w:val="ru-RU" w:eastAsia="bg-BG"/>
        </w:rPr>
        <w:t xml:space="preserve"> </w:t>
      </w:r>
      <w:r w:rsidR="00145256" w:rsidRPr="00145256">
        <w:rPr>
          <w:rFonts w:ascii="Book Antiqua" w:hAnsi="Book Antiqua"/>
          <w:sz w:val="24"/>
          <w:szCs w:val="24"/>
          <w:lang w:val="ru-RU"/>
        </w:rPr>
        <w:t>съфинансирана от Европейския съюз чрез Европейския фонд за регионално развитие и от националните фондове на страните</w:t>
      </w:r>
      <w:r w:rsidR="00145256">
        <w:rPr>
          <w:rFonts w:ascii="Book Antiqua" w:hAnsi="Book Antiqua"/>
          <w:sz w:val="24"/>
          <w:szCs w:val="24"/>
          <w:lang w:val="ru-RU"/>
        </w:rPr>
        <w:t>,</w:t>
      </w:r>
      <w:r w:rsidR="00145256" w:rsidRPr="00145256">
        <w:rPr>
          <w:rFonts w:ascii="Book Antiqua" w:hAnsi="Book Antiqua"/>
          <w:sz w:val="24"/>
          <w:szCs w:val="24"/>
          <w:lang w:val="ru-RU"/>
        </w:rPr>
        <w:t xml:space="preserve"> участващи в програмата Гърция - България. </w:t>
      </w:r>
      <w:r w:rsidR="00145256">
        <w:rPr>
          <w:rFonts w:ascii="Book Antiqua" w:hAnsi="Book Antiqua"/>
          <w:sz w:val="24"/>
          <w:szCs w:val="24"/>
          <w:lang w:val="bg-BG"/>
        </w:rPr>
        <w:t xml:space="preserve"> </w:t>
      </w:r>
    </w:p>
    <w:p w:rsidR="008B09F7" w:rsidRPr="00B01821" w:rsidRDefault="008B09F7" w:rsidP="008B09F7">
      <w:pPr>
        <w:spacing w:after="0"/>
        <w:ind w:firstLine="708"/>
        <w:jc w:val="center"/>
        <w:rPr>
          <w:rFonts w:ascii="Book Antiqua" w:hAnsi="Book Antiqua"/>
          <w:sz w:val="24"/>
          <w:szCs w:val="24"/>
          <w:lang w:val="bg-BG"/>
        </w:rPr>
      </w:pPr>
      <w:r>
        <w:rPr>
          <w:rFonts w:ascii="Book Antiqua" w:hAnsi="Book Antiqua"/>
          <w:noProof/>
          <w:sz w:val="24"/>
          <w:szCs w:val="24"/>
        </w:rPr>
        <w:lastRenderedPageBreak/>
        <w:drawing>
          <wp:inline distT="0" distB="0" distL="0" distR="0">
            <wp:extent cx="4314825" cy="2876550"/>
            <wp:effectExtent l="0" t="0" r="9525" b="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9F7" w:rsidRDefault="008B09F7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</w:p>
    <w:p w:rsidR="009178A2" w:rsidRPr="009178A2" w:rsidRDefault="00B01821" w:rsidP="009178A2">
      <w:pPr>
        <w:shd w:val="clear" w:color="auto" w:fill="FFFFFF"/>
        <w:spacing w:after="0"/>
        <w:ind w:firstLine="708"/>
        <w:jc w:val="both"/>
        <w:rPr>
          <w:rFonts w:ascii="Book Antiqua" w:hAnsi="Book Antiqua" w:cs="Times New Roman"/>
          <w:sz w:val="24"/>
          <w:szCs w:val="24"/>
          <w:lang w:val="bg-BG"/>
        </w:rPr>
      </w:pPr>
      <w:r w:rsidRPr="009178A2">
        <w:rPr>
          <w:rFonts w:ascii="Book Antiqua" w:hAnsi="Book Antiqua"/>
          <w:sz w:val="24"/>
          <w:szCs w:val="24"/>
          <w:lang w:val="bg-BG"/>
        </w:rPr>
        <w:t xml:space="preserve">През предходната година </w:t>
      </w:r>
      <w:r w:rsidR="009178A2" w:rsidRPr="009178A2">
        <w:rPr>
          <w:rFonts w:ascii="Book Antiqua" w:hAnsi="Book Antiqua"/>
          <w:sz w:val="24"/>
          <w:szCs w:val="24"/>
          <w:lang w:val="bg-BG"/>
        </w:rPr>
        <w:t>с</w:t>
      </w:r>
      <w:r w:rsidRPr="009178A2">
        <w:rPr>
          <w:rFonts w:ascii="Book Antiqua" w:hAnsi="Book Antiqua"/>
          <w:sz w:val="24"/>
          <w:szCs w:val="24"/>
          <w:lang w:val="bg-BG"/>
        </w:rPr>
        <w:t>а извършени основни ремонтни дейности на всички помещения в сградата</w:t>
      </w:r>
      <w:r w:rsidR="00145256">
        <w:rPr>
          <w:rFonts w:ascii="Book Antiqua" w:hAnsi="Book Antiqua"/>
          <w:sz w:val="24"/>
          <w:szCs w:val="24"/>
          <w:lang w:val="bg-BG"/>
        </w:rPr>
        <w:t xml:space="preserve"> на Музея</w:t>
      </w:r>
      <w:r w:rsidRPr="009178A2">
        <w:rPr>
          <w:rFonts w:ascii="Book Antiqua" w:hAnsi="Book Antiqua"/>
          <w:sz w:val="24"/>
          <w:szCs w:val="24"/>
          <w:lang w:val="bg-BG"/>
        </w:rPr>
        <w:t xml:space="preserve">. </w:t>
      </w:r>
      <w:r w:rsidR="009178A2" w:rsidRPr="009178A2">
        <w:rPr>
          <w:rFonts w:ascii="Book Antiqua" w:hAnsi="Book Antiqua" w:cs="Times New Roman"/>
          <w:sz w:val="24"/>
          <w:szCs w:val="24"/>
          <w:lang w:val="bg-BG"/>
        </w:rPr>
        <w:t>Изцяло е подменена ВиК системата, електрическата и отоплително-вентилационните инсталации. Изградени са нови озвучителна и пожароизвестителна инсталации. П</w:t>
      </w:r>
      <w:r w:rsidR="009178A2" w:rsidRPr="009178A2">
        <w:rPr>
          <w:rFonts w:ascii="Book Antiqua" w:hAnsi="Book Antiqua" w:cs="Times New Roman"/>
          <w:color w:val="000000"/>
          <w:sz w:val="24"/>
          <w:szCs w:val="24"/>
          <w:lang w:val="bg-BG"/>
        </w:rPr>
        <w:t xml:space="preserve">оложени са също нови настилки, стенни облицовки и окачен таван. В стените са вградени ниши за излагане на експонати. </w:t>
      </w:r>
      <w:r w:rsidR="009178A2" w:rsidRPr="009178A2">
        <w:rPr>
          <w:rFonts w:ascii="Book Antiqua" w:hAnsi="Book Antiqua" w:cs="Times New Roman"/>
          <w:color w:val="000000"/>
          <w:sz w:val="24"/>
          <w:szCs w:val="24"/>
          <w:lang w:val="bg-BG"/>
        </w:rPr>
        <w:t xml:space="preserve">Изградена е </w:t>
      </w:r>
      <w:r w:rsidR="009178A2" w:rsidRPr="009178A2">
        <w:rPr>
          <w:rFonts w:ascii="Book Antiqua" w:hAnsi="Book Antiqua" w:cs="Times New Roman"/>
          <w:color w:val="000000"/>
          <w:sz w:val="24"/>
          <w:szCs w:val="24"/>
          <w:lang w:val="bg-BG"/>
        </w:rPr>
        <w:t>нова декорация, имитираща карстова пещера с отливки и други материали от скулптурната техника</w:t>
      </w:r>
      <w:r w:rsidR="009178A2" w:rsidRPr="009178A2">
        <w:rPr>
          <w:rFonts w:ascii="Book Antiqua" w:hAnsi="Book Antiqua" w:cs="Times New Roman"/>
          <w:color w:val="000000"/>
          <w:sz w:val="24"/>
          <w:szCs w:val="24"/>
          <w:lang w:val="bg-BG"/>
        </w:rPr>
        <w:t>, о</w:t>
      </w:r>
      <w:r w:rsidR="009178A2" w:rsidRPr="009178A2">
        <w:rPr>
          <w:rFonts w:ascii="Book Antiqua" w:hAnsi="Book Antiqua" w:cs="Times New Roman"/>
          <w:sz w:val="24"/>
          <w:szCs w:val="24"/>
          <w:lang w:val="bg-BG"/>
        </w:rPr>
        <w:t>бособено е помещение за сувенири</w:t>
      </w:r>
      <w:r w:rsidR="009178A2" w:rsidRPr="009178A2">
        <w:rPr>
          <w:rFonts w:ascii="Book Antiqua" w:hAnsi="Book Antiqua" w:cs="Times New Roman"/>
          <w:sz w:val="24"/>
          <w:szCs w:val="24"/>
          <w:lang w:val="bg-BG"/>
        </w:rPr>
        <w:t>, п</w:t>
      </w:r>
      <w:r w:rsidR="009178A2" w:rsidRPr="009178A2">
        <w:rPr>
          <w:rFonts w:ascii="Book Antiqua" w:hAnsi="Book Antiqua" w:cs="Times New Roman"/>
          <w:sz w:val="24"/>
          <w:szCs w:val="24"/>
          <w:lang w:val="bg-BG"/>
        </w:rPr>
        <w:t>ространството в централната зона на музея е преустроено в мултимедийна зала.</w:t>
      </w:r>
      <w:r w:rsidR="009178A2" w:rsidRPr="009178A2">
        <w:rPr>
          <w:rStyle w:val="2"/>
          <w:rFonts w:ascii="Book Antiqua" w:eastAsiaTheme="minorHAnsi" w:hAnsi="Book Antiqua"/>
          <w:sz w:val="24"/>
          <w:szCs w:val="24"/>
        </w:rPr>
        <w:t xml:space="preserve"> </w:t>
      </w:r>
    </w:p>
    <w:p w:rsidR="00B01821" w:rsidRDefault="00B01821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  <w:r w:rsidRPr="009178A2">
        <w:rPr>
          <w:rFonts w:ascii="Book Antiqua" w:hAnsi="Book Antiqua"/>
          <w:sz w:val="24"/>
          <w:szCs w:val="24"/>
          <w:lang w:val="bg-BG"/>
        </w:rPr>
        <w:t>В изпълнение на дейностите по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проекта</w:t>
      </w:r>
      <w:r w:rsidR="00175235">
        <w:rPr>
          <w:rFonts w:ascii="Book Antiqua" w:hAnsi="Book Antiqua"/>
          <w:sz w:val="24"/>
          <w:szCs w:val="24"/>
        </w:rPr>
        <w:t>,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оборудването в музея </w:t>
      </w:r>
      <w:r w:rsidR="00145256">
        <w:rPr>
          <w:rFonts w:ascii="Book Antiqua" w:hAnsi="Book Antiqua"/>
          <w:sz w:val="24"/>
          <w:szCs w:val="24"/>
          <w:lang w:val="bg-BG"/>
        </w:rPr>
        <w:t>вече е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изцяло обновено. Музейните експонати са разположени и аранжирани върху съвременни нови стъклени шкафове, изложбени маси, полици и витрини.</w:t>
      </w:r>
    </w:p>
    <w:p w:rsidR="00A50B97" w:rsidRPr="00B01821" w:rsidRDefault="00A50B97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</w:p>
    <w:p w:rsidR="00B01821" w:rsidRDefault="008B09F7" w:rsidP="008B09F7">
      <w:pPr>
        <w:spacing w:after="0"/>
        <w:jc w:val="both"/>
        <w:rPr>
          <w:rFonts w:ascii="Book Antiqua" w:hAnsi="Book Antiqua"/>
          <w:sz w:val="24"/>
          <w:szCs w:val="24"/>
          <w:lang w:val="bg-BG" w:bidi="bg-BG"/>
        </w:rPr>
      </w:pPr>
      <w:r>
        <w:rPr>
          <w:rFonts w:ascii="Book Antiqua" w:hAnsi="Book Antiqua"/>
          <w:noProof/>
          <w:sz w:val="24"/>
          <w:szCs w:val="24"/>
        </w:rPr>
        <w:drawing>
          <wp:inline distT="0" distB="0" distL="0" distR="0">
            <wp:extent cx="2771775" cy="1848752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958" cy="1856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sz w:val="24"/>
          <w:szCs w:val="24"/>
          <w:lang w:val="bg-BG" w:bidi="bg-BG"/>
        </w:rPr>
        <w:t xml:space="preserve">         </w:t>
      </w:r>
      <w:r>
        <w:rPr>
          <w:rFonts w:ascii="Book Antiqua" w:hAnsi="Book Antiqua"/>
          <w:noProof/>
          <w:sz w:val="24"/>
          <w:szCs w:val="24"/>
        </w:rPr>
        <w:drawing>
          <wp:inline distT="0" distB="0" distL="0" distR="0">
            <wp:extent cx="2771775" cy="1847850"/>
            <wp:effectExtent l="0" t="0" r="9525" b="0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EC2" w:rsidRDefault="00305EC2" w:rsidP="00305EC2">
      <w:pPr>
        <w:spacing w:after="0"/>
        <w:jc w:val="center"/>
        <w:rPr>
          <w:rFonts w:ascii="Book Antiqua" w:hAnsi="Book Antiqua"/>
          <w:sz w:val="24"/>
          <w:szCs w:val="24"/>
          <w:lang w:val="bg-BG" w:bidi="bg-BG"/>
        </w:rPr>
      </w:pPr>
      <w:r>
        <w:rPr>
          <w:rFonts w:ascii="Book Antiqua" w:hAnsi="Book Antiqua"/>
          <w:noProof/>
          <w:sz w:val="24"/>
          <w:szCs w:val="24"/>
        </w:rPr>
        <w:lastRenderedPageBreak/>
        <w:drawing>
          <wp:inline distT="0" distB="0" distL="0" distR="0">
            <wp:extent cx="3121152" cy="2081784"/>
            <wp:effectExtent l="0" t="0" r="3175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08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9F7" w:rsidRDefault="008B09F7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 w:bidi="bg-BG"/>
        </w:rPr>
      </w:pPr>
    </w:p>
    <w:p w:rsidR="00B01821" w:rsidRPr="00B01821" w:rsidRDefault="00B01821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 w:bidi="bg-BG"/>
        </w:rPr>
      </w:pP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Напълно оборудвана мултимедийна зала с мултимедиен проектор, компютърна система и </w:t>
      </w:r>
      <w:r w:rsidR="005022D5">
        <w:rPr>
          <w:rFonts w:ascii="Book Antiqua" w:hAnsi="Book Antiqua"/>
          <w:sz w:val="24"/>
          <w:szCs w:val="24"/>
          <w:lang w:val="bg-BG" w:bidi="bg-BG"/>
        </w:rPr>
        <w:t>екран,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 ще представят на посетителите 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животинските видове, които живеят в пещерите и  тези, които са ги обитавали в миналото. </w:t>
      </w:r>
      <w:r w:rsidRPr="00B01821">
        <w:rPr>
          <w:rFonts w:ascii="Book Antiqua" w:hAnsi="Book Antiqua"/>
          <w:sz w:val="24"/>
          <w:szCs w:val="24"/>
          <w:lang w:val="bg-BG" w:bidi="bg-BG"/>
        </w:rPr>
        <w:t>Уред за холограмно изображение</w:t>
      </w:r>
      <w:r w:rsidR="005022D5">
        <w:rPr>
          <w:rFonts w:ascii="Book Antiqua" w:hAnsi="Book Antiqua"/>
          <w:sz w:val="24"/>
          <w:szCs w:val="24"/>
          <w:lang w:val="bg-BG" w:bidi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също ще представя животните, както и 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хората, обитавали пещерите преди хиляди години. </w:t>
      </w:r>
      <w:r w:rsidRPr="00B01821">
        <w:rPr>
          <w:rFonts w:ascii="Book Antiqua" w:hAnsi="Book Antiqua"/>
          <w:sz w:val="24"/>
          <w:szCs w:val="24"/>
          <w:lang w:val="bg-BG" w:bidi="bg-BG"/>
        </w:rPr>
        <w:t>Посетителски  столове с метална конструкция и еко черна кожа гарантират комфорта на туристите в мултимедийната зала.</w:t>
      </w:r>
      <w:r w:rsidR="00145256">
        <w:rPr>
          <w:rFonts w:ascii="Book Antiqua" w:hAnsi="Book Antiqua"/>
          <w:sz w:val="24"/>
          <w:szCs w:val="24"/>
          <w:lang w:val="bg-BG" w:bidi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bg-BG"/>
        </w:rPr>
        <w:t>Нови м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ебели за сядане тип табуретка, осигуряват почивка в изложбената зала на посетителите. </w:t>
      </w:r>
    </w:p>
    <w:p w:rsidR="00145256" w:rsidRDefault="00145256" w:rsidP="00145256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  <w:r>
        <w:rPr>
          <w:rFonts w:ascii="Book Antiqua" w:hAnsi="Book Antiqua"/>
          <w:sz w:val="24"/>
          <w:szCs w:val="24"/>
          <w:lang w:val="bg-BG" w:bidi="bg-BG"/>
        </w:rPr>
        <w:t>Модулна сцена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 с покривна конструкция</w:t>
      </w:r>
      <w:r>
        <w:rPr>
          <w:rFonts w:ascii="Book Antiqua" w:hAnsi="Book Antiqua"/>
          <w:sz w:val="24"/>
          <w:szCs w:val="24"/>
          <w:lang w:val="bg-BG" w:bidi="bg-BG"/>
        </w:rPr>
        <w:t>,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 </w:t>
      </w:r>
      <w:r>
        <w:rPr>
          <w:rFonts w:ascii="Book Antiqua" w:hAnsi="Book Antiqua"/>
          <w:sz w:val="24"/>
          <w:szCs w:val="24"/>
          <w:lang w:val="bg-BG" w:bidi="bg-BG"/>
        </w:rPr>
        <w:t>снабден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а </w:t>
      </w:r>
      <w:r>
        <w:rPr>
          <w:rFonts w:ascii="Book Antiqua" w:hAnsi="Book Antiqua"/>
          <w:sz w:val="24"/>
          <w:szCs w:val="24"/>
          <w:lang w:val="bg-BG" w:bidi="bg-BG"/>
        </w:rPr>
        <w:t>с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 прожектори и озвучителна система</w:t>
      </w:r>
      <w:r>
        <w:rPr>
          <w:rFonts w:ascii="Book Antiqua" w:hAnsi="Book Antiqua"/>
          <w:sz w:val="24"/>
          <w:szCs w:val="24"/>
          <w:lang w:val="bg-BG" w:bidi="bg-BG"/>
        </w:rPr>
        <w:t xml:space="preserve">, </w:t>
      </w:r>
      <w:r>
        <w:rPr>
          <w:rFonts w:ascii="Book Antiqua" w:hAnsi="Book Antiqua"/>
          <w:sz w:val="24"/>
          <w:szCs w:val="24"/>
          <w:lang w:val="bg-BG" w:bidi="bg-BG"/>
        </w:rPr>
        <w:t>също е част от оборудването, закупено в рамките на проекта. Тя е р</w:t>
      </w:r>
      <w:r>
        <w:rPr>
          <w:rFonts w:ascii="Book Antiqua" w:hAnsi="Book Antiqua"/>
          <w:sz w:val="24"/>
          <w:szCs w:val="24"/>
          <w:lang w:val="bg-BG" w:bidi="bg-BG"/>
        </w:rPr>
        <w:t>азположена</w:t>
      </w:r>
      <w:r>
        <w:rPr>
          <w:rFonts w:ascii="Book Antiqua" w:hAnsi="Book Antiqua"/>
          <w:sz w:val="24"/>
          <w:szCs w:val="24"/>
          <w:lang w:val="bg-BG" w:bidi="bg-BG"/>
        </w:rPr>
        <w:t xml:space="preserve"> </w:t>
      </w:r>
      <w:r>
        <w:rPr>
          <w:rFonts w:ascii="Book Antiqua" w:hAnsi="Book Antiqua"/>
          <w:sz w:val="24"/>
          <w:szCs w:val="24"/>
          <w:lang w:val="bg-BG" w:bidi="bg-BG"/>
        </w:rPr>
        <w:t>на пл. „Олимпийски“</w:t>
      </w:r>
      <w:r>
        <w:rPr>
          <w:rFonts w:ascii="Book Antiqua" w:hAnsi="Book Antiqua"/>
          <w:sz w:val="24"/>
          <w:szCs w:val="24"/>
          <w:lang w:val="bg-BG" w:bidi="bg-BG"/>
        </w:rPr>
        <w:t>, в центъра на град Чепеларе и</w:t>
      </w:r>
      <w:r>
        <w:rPr>
          <w:rFonts w:ascii="Book Antiqua" w:hAnsi="Book Antiqua"/>
          <w:sz w:val="24"/>
          <w:szCs w:val="24"/>
          <w:lang w:val="bg-BG" w:bidi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 ще служи за изнасяне на беседи на открито</w:t>
      </w:r>
      <w:r>
        <w:rPr>
          <w:rFonts w:ascii="Book Antiqua" w:hAnsi="Book Antiqua"/>
          <w:sz w:val="24"/>
          <w:szCs w:val="24"/>
          <w:lang w:val="bg-BG" w:bidi="bg-BG"/>
        </w:rPr>
        <w:t xml:space="preserve"> и провеждане на различни мероприятия</w:t>
      </w:r>
      <w:r w:rsidRPr="00B01821">
        <w:rPr>
          <w:rFonts w:ascii="Book Antiqua" w:hAnsi="Book Antiqua"/>
          <w:sz w:val="24"/>
          <w:szCs w:val="24"/>
          <w:lang w:val="bg-BG" w:bidi="bg-BG"/>
        </w:rPr>
        <w:t xml:space="preserve">. </w:t>
      </w:r>
    </w:p>
    <w:p w:rsidR="00B01821" w:rsidRDefault="00B01821" w:rsidP="00B01821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  <w:r w:rsidRPr="00B01821">
        <w:rPr>
          <w:rFonts w:ascii="Book Antiqua" w:hAnsi="Book Antiqua"/>
          <w:sz w:val="24"/>
          <w:szCs w:val="24"/>
          <w:lang w:val="bg-BG"/>
        </w:rPr>
        <w:t xml:space="preserve">С обновения музеен интериор, </w:t>
      </w:r>
      <w:r w:rsidR="00145256">
        <w:rPr>
          <w:rFonts w:ascii="Book Antiqua" w:hAnsi="Book Antiqua"/>
          <w:sz w:val="24"/>
          <w:szCs w:val="24"/>
          <w:lang w:val="bg-BG"/>
        </w:rPr>
        <w:t>както и</w:t>
      </w:r>
      <w:r w:rsidRPr="00B01821">
        <w:rPr>
          <w:rFonts w:ascii="Book Antiqua" w:hAnsi="Book Antiqua"/>
          <w:sz w:val="24"/>
          <w:szCs w:val="24"/>
          <w:lang w:val="bg-BG"/>
        </w:rPr>
        <w:t xml:space="preserve"> </w:t>
      </w:r>
      <w:r w:rsidR="00145256" w:rsidRPr="00B01821">
        <w:rPr>
          <w:rFonts w:ascii="Book Antiqua" w:hAnsi="Book Antiqua"/>
          <w:sz w:val="24"/>
          <w:szCs w:val="24"/>
          <w:lang w:val="bg-BG"/>
        </w:rPr>
        <w:t>реализирани</w:t>
      </w:r>
      <w:r w:rsidR="00145256">
        <w:rPr>
          <w:rFonts w:ascii="Book Antiqua" w:hAnsi="Book Antiqua"/>
          <w:sz w:val="24"/>
          <w:szCs w:val="24"/>
          <w:lang w:val="bg-BG"/>
        </w:rPr>
        <w:t>те</w:t>
      </w:r>
      <w:r w:rsidR="00145256" w:rsidRPr="00B01821">
        <w:rPr>
          <w:rFonts w:ascii="Book Antiqua" w:hAnsi="Book Antiqua"/>
          <w:sz w:val="24"/>
          <w:szCs w:val="24"/>
          <w:lang w:val="bg-BG"/>
        </w:rPr>
        <w:t xml:space="preserve"> до момента по проекта</w:t>
      </w:r>
      <w:r w:rsidR="00145256" w:rsidRPr="00B01821">
        <w:rPr>
          <w:rFonts w:ascii="Book Antiqua" w:hAnsi="Book Antiqua"/>
          <w:sz w:val="24"/>
          <w:szCs w:val="24"/>
          <w:lang w:val="bg-BG"/>
        </w:rPr>
        <w:t xml:space="preserve"> </w:t>
      </w:r>
      <w:r w:rsidRPr="00B01821">
        <w:rPr>
          <w:rFonts w:ascii="Book Antiqua" w:hAnsi="Book Antiqua"/>
          <w:sz w:val="24"/>
          <w:szCs w:val="24"/>
          <w:lang w:val="bg-BG"/>
        </w:rPr>
        <w:t>дейности, Община Чепеларе се стреми да подобри и съхрани местната култура, природните туристически ресурси и да популяризира различните форми на туризъм, които осигуряват възможности за взаимодействие между туристите и местните жители.</w:t>
      </w:r>
    </w:p>
    <w:p w:rsidR="00145256" w:rsidRPr="00145256" w:rsidRDefault="00145256" w:rsidP="00145256">
      <w:pPr>
        <w:spacing w:after="0"/>
        <w:ind w:firstLine="708"/>
        <w:jc w:val="both"/>
        <w:rPr>
          <w:rFonts w:ascii="Book Antiqua" w:hAnsi="Book Antiqua"/>
          <w:sz w:val="24"/>
          <w:szCs w:val="24"/>
          <w:lang w:val="bg-BG"/>
        </w:rPr>
      </w:pPr>
      <w:r w:rsidRPr="00145256">
        <w:rPr>
          <w:rFonts w:ascii="Book Antiqua" w:hAnsi="Book Antiqua"/>
          <w:sz w:val="24"/>
          <w:szCs w:val="24"/>
          <w:lang w:val="bg-BG"/>
        </w:rPr>
        <w:t xml:space="preserve">Настоящата публикация е създадена в рамките на проект „Интегриран подход на културни и природни обекти в Чепеларе и Просочани, Гърция ((INTEGRA_TOUR) Договор № В2.6с.01/31.08.2017, който се осъществява с финансовата подкрепа на програмата за сътрудничество INTERREG V-A „Гърция-България, 2014-2020, съфинансирана от Европейския съюз чрез Европейския фонд за регионално развитие и от националните фондове на страните участващи в програмата Гърция - България. Отговорността за съдържанието на документа се </w:t>
      </w:r>
      <w:r w:rsidRPr="00145256">
        <w:rPr>
          <w:rFonts w:ascii="Book Antiqua" w:hAnsi="Book Antiqua"/>
          <w:sz w:val="24"/>
          <w:szCs w:val="24"/>
          <w:lang w:val="bg-BG"/>
        </w:rPr>
        <w:lastRenderedPageBreak/>
        <w:t>носи от Община Чепеларе и при никакви обстоятелства не може да се счита, че този документ отразява официалното становище на Европейския съюз и Управляващия орган.</w:t>
      </w:r>
      <w:bookmarkStart w:id="0" w:name="_GoBack"/>
      <w:bookmarkEnd w:id="0"/>
    </w:p>
    <w:sectPr w:rsidR="00145256" w:rsidRPr="00145256" w:rsidSect="00991B39">
      <w:footerReference w:type="default" r:id="rId16"/>
      <w:pgSz w:w="12240" w:h="15840" w:code="1"/>
      <w:pgMar w:top="144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F7A" w:rsidRDefault="00895F7A" w:rsidP="0019572A">
      <w:pPr>
        <w:spacing w:after="0" w:line="240" w:lineRule="auto"/>
      </w:pPr>
      <w:r>
        <w:separator/>
      </w:r>
    </w:p>
  </w:endnote>
  <w:endnote w:type="continuationSeparator" w:id="0">
    <w:p w:rsidR="00895F7A" w:rsidRDefault="00895F7A" w:rsidP="0019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EC2" w:rsidRPr="00305EC2" w:rsidRDefault="00305EC2" w:rsidP="00305EC2">
    <w:pPr>
      <w:pStyle w:val="Footer"/>
      <w:jc w:val="center"/>
    </w:pPr>
    <w:r w:rsidRPr="00305EC2">
      <w:rPr>
        <w:rFonts w:ascii="Book Antiqua" w:eastAsia="Times New Roman" w:hAnsi="Book Antiqua" w:cs="Times New Roman"/>
        <w:kern w:val="24"/>
        <w:sz w:val="16"/>
        <w:szCs w:val="16"/>
        <w:lang w:val="ru-RU" w:eastAsia="bg-BG"/>
      </w:rPr>
      <w:t>Настоящата публикация е създадена в рамките на проект „Интегриран подход на културни и природни обекти в Чепеларе и Просочани, Гърция (</w:t>
    </w:r>
    <w:r w:rsidRPr="00305EC2">
      <w:rPr>
        <w:rFonts w:ascii="Book Antiqua" w:eastAsia="Open Sans" w:hAnsi="Book Antiqua" w:cs="Open Sans"/>
        <w:kern w:val="24"/>
        <w:sz w:val="16"/>
        <w:szCs w:val="16"/>
        <w:lang w:val="ru-RU"/>
      </w:rPr>
      <w:t>(</w:t>
    </w:r>
    <w:r w:rsidRPr="00305EC2">
      <w:rPr>
        <w:rFonts w:ascii="Book Antiqua" w:eastAsia="Open Sans" w:hAnsi="Book Antiqua" w:cs="Open Sans"/>
        <w:kern w:val="24"/>
        <w:sz w:val="16"/>
        <w:szCs w:val="16"/>
      </w:rPr>
      <w:t>INTEGRA_TOUR</w:t>
    </w:r>
    <w:r w:rsidRPr="00305EC2">
      <w:rPr>
        <w:rFonts w:ascii="Book Antiqua" w:eastAsia="Open Sans" w:hAnsi="Book Antiqua" w:cs="Open Sans"/>
        <w:kern w:val="24"/>
        <w:sz w:val="16"/>
        <w:szCs w:val="16"/>
        <w:lang w:val="bg-BG"/>
      </w:rPr>
      <w:t>)</w:t>
    </w:r>
    <w:r w:rsidRPr="00305EC2">
      <w:rPr>
        <w:rFonts w:ascii="Book Antiqua" w:eastAsia="Times New Roman" w:hAnsi="Book Antiqua" w:cs="Times New Roman"/>
        <w:kern w:val="24"/>
        <w:sz w:val="16"/>
        <w:szCs w:val="16"/>
        <w:lang w:val="ru-RU" w:eastAsia="bg-BG"/>
      </w:rPr>
      <w:t xml:space="preserve"> Договор № В2.6с.01/31.08.2017, който се осъществява с финансовата подкрепа на програмата за сътрудничество INTERREG V-A „Гърция-България, 2014-2020, съфинансирана от Европейския съюз чрез Европейския фонд за регионално развитие и от националните фондове на страните участващи в програмата Гърция - България. Отговорността за съдържанието на документа се носи от Община Чепеларе и при никакви обстоятелства не може да се счита, че този документ отразява официалното становище на Европейския съюз и Управляващия орган.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F7A" w:rsidRDefault="00895F7A" w:rsidP="0019572A">
      <w:pPr>
        <w:spacing w:after="0" w:line="240" w:lineRule="auto"/>
      </w:pPr>
      <w:r>
        <w:separator/>
      </w:r>
    </w:p>
  </w:footnote>
  <w:footnote w:type="continuationSeparator" w:id="0">
    <w:p w:rsidR="00895F7A" w:rsidRDefault="00895F7A" w:rsidP="001957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72A"/>
    <w:rsid w:val="0003338E"/>
    <w:rsid w:val="0008070A"/>
    <w:rsid w:val="00145256"/>
    <w:rsid w:val="00175235"/>
    <w:rsid w:val="0019572A"/>
    <w:rsid w:val="00280AEA"/>
    <w:rsid w:val="00282966"/>
    <w:rsid w:val="002A360A"/>
    <w:rsid w:val="00305EC2"/>
    <w:rsid w:val="003A3C0B"/>
    <w:rsid w:val="00410B88"/>
    <w:rsid w:val="004F402A"/>
    <w:rsid w:val="005022D5"/>
    <w:rsid w:val="00503091"/>
    <w:rsid w:val="00551768"/>
    <w:rsid w:val="00551A15"/>
    <w:rsid w:val="005A7F26"/>
    <w:rsid w:val="005E1E1C"/>
    <w:rsid w:val="00673112"/>
    <w:rsid w:val="006A305F"/>
    <w:rsid w:val="00731550"/>
    <w:rsid w:val="007A4FA2"/>
    <w:rsid w:val="007F0321"/>
    <w:rsid w:val="00895F7A"/>
    <w:rsid w:val="008A7764"/>
    <w:rsid w:val="008B09F7"/>
    <w:rsid w:val="008F43CA"/>
    <w:rsid w:val="009130E6"/>
    <w:rsid w:val="009178A2"/>
    <w:rsid w:val="00991B39"/>
    <w:rsid w:val="00A50B97"/>
    <w:rsid w:val="00A56745"/>
    <w:rsid w:val="00AC571A"/>
    <w:rsid w:val="00B01821"/>
    <w:rsid w:val="00B01ABA"/>
    <w:rsid w:val="00B80EC1"/>
    <w:rsid w:val="00B936BA"/>
    <w:rsid w:val="00C51EA5"/>
    <w:rsid w:val="00D248FE"/>
    <w:rsid w:val="00E7690B"/>
    <w:rsid w:val="00FC22B9"/>
    <w:rsid w:val="00FD550B"/>
    <w:rsid w:val="00FE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72A"/>
  </w:style>
  <w:style w:type="paragraph" w:styleId="Footer">
    <w:name w:val="footer"/>
    <w:basedOn w:val="Normal"/>
    <w:link w:val="FooterChar"/>
    <w:uiPriority w:val="99"/>
    <w:unhideWhenUsed/>
    <w:rsid w:val="00195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72A"/>
  </w:style>
  <w:style w:type="paragraph" w:styleId="BalloonText">
    <w:name w:val="Balloon Text"/>
    <w:basedOn w:val="Normal"/>
    <w:link w:val="BalloonTextChar"/>
    <w:uiPriority w:val="99"/>
    <w:semiHidden/>
    <w:unhideWhenUsed/>
    <w:rsid w:val="00195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2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032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unhideWhenUsed/>
    <w:rsid w:val="003A3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 + Малки букви"/>
    <w:basedOn w:val="DefaultParagraphFont"/>
    <w:rsid w:val="009178A2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hd w:val="clear" w:color="auto" w:fill="FFFFFF"/>
      <w:lang w:val="bg-BG" w:eastAsia="bg-BG" w:bidi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72A"/>
  </w:style>
  <w:style w:type="paragraph" w:styleId="Footer">
    <w:name w:val="footer"/>
    <w:basedOn w:val="Normal"/>
    <w:link w:val="FooterChar"/>
    <w:uiPriority w:val="99"/>
    <w:unhideWhenUsed/>
    <w:rsid w:val="00195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72A"/>
  </w:style>
  <w:style w:type="paragraph" w:styleId="BalloonText">
    <w:name w:val="Balloon Text"/>
    <w:basedOn w:val="Normal"/>
    <w:link w:val="BalloonTextChar"/>
    <w:uiPriority w:val="99"/>
    <w:semiHidden/>
    <w:unhideWhenUsed/>
    <w:rsid w:val="00195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2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032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unhideWhenUsed/>
    <w:rsid w:val="003A3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 + Малки букви"/>
    <w:basedOn w:val="DefaultParagraphFont"/>
    <w:rsid w:val="009178A2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5DD41-E453-4717-A2B6-3159C0B2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497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Gabriela</cp:lastModifiedBy>
  <cp:revision>2</cp:revision>
  <dcterms:created xsi:type="dcterms:W3CDTF">2019-09-13T11:04:00Z</dcterms:created>
  <dcterms:modified xsi:type="dcterms:W3CDTF">2019-09-13T11:04:00Z</dcterms:modified>
</cp:coreProperties>
</file>