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</w:t>
      </w:r>
      <w:r w:rsidR="00361831">
        <w:rPr>
          <w:b/>
          <w:sz w:val="28"/>
          <w:lang w:val="bg-BG"/>
        </w:rPr>
        <w:t>43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Pr="000B036B" w:rsidRDefault="002D649F" w:rsidP="002D649F">
      <w:pPr>
        <w:ind w:firstLine="720"/>
        <w:jc w:val="both"/>
        <w:rPr>
          <w:sz w:val="16"/>
          <w:szCs w:val="16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5E1F3D">
        <w:rPr>
          <w:szCs w:val="24"/>
          <w:lang w:val="bg-BG"/>
        </w:rPr>
        <w:t>4</w:t>
      </w:r>
      <w:r w:rsidR="00361831">
        <w:rPr>
          <w:szCs w:val="24"/>
          <w:lang w:val="bg-BG"/>
        </w:rPr>
        <w:t>2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361831">
        <w:rPr>
          <w:szCs w:val="24"/>
          <w:lang w:val="bg-BG"/>
        </w:rPr>
        <w:t>28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361831">
        <w:rPr>
          <w:szCs w:val="24"/>
          <w:lang w:val="bg-BG"/>
        </w:rPr>
        <w:t>7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361831" w:rsidRPr="00361831">
        <w:rPr>
          <w:szCs w:val="24"/>
          <w:u w:val="single"/>
          <w:lang w:val="bg-BG"/>
        </w:rPr>
        <w:t>Извършване на вътрешни компенсирани промени в рамките на определените капиталови разходи, финансирани със средства от целевата субсидия по бюджета за 2022 г.</w:t>
      </w:r>
    </w:p>
    <w:p w:rsidR="00DC1FE5" w:rsidRDefault="00DC1FE5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361831" w:rsidRDefault="002D649F" w:rsidP="00361831">
      <w:pPr>
        <w:pStyle w:val="BodyTextIndent"/>
        <w:tabs>
          <w:tab w:val="left" w:pos="1134"/>
          <w:tab w:val="left" w:pos="9720"/>
        </w:tabs>
        <w:ind w:firstLine="709"/>
        <w:rPr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Бюджет и финанси, </w:t>
      </w:r>
      <w:r w:rsidRPr="00BF0D7D">
        <w:rPr>
          <w:sz w:val="24"/>
          <w:szCs w:val="24"/>
        </w:rPr>
        <w:t xml:space="preserve">Постоянната комисия по </w:t>
      </w:r>
      <w:r w:rsidR="00DC1FE5">
        <w:rPr>
          <w:sz w:val="24"/>
          <w:szCs w:val="24"/>
        </w:rPr>
        <w:t>общинска собственост, устройство на територията, инфраструктура и екология</w:t>
      </w:r>
      <w:r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 w:rsidR="007A2F06" w:rsidRPr="007A2F06">
        <w:rPr>
          <w:sz w:val="24"/>
          <w:szCs w:val="24"/>
        </w:rPr>
        <w:t xml:space="preserve">основание </w:t>
      </w:r>
      <w:r w:rsidR="00361831" w:rsidRPr="00361831">
        <w:rPr>
          <w:sz w:val="24"/>
          <w:szCs w:val="24"/>
        </w:rPr>
        <w:t>чл.124, ал.3 от З</w:t>
      </w:r>
      <w:r w:rsidR="00361831">
        <w:rPr>
          <w:sz w:val="24"/>
          <w:szCs w:val="24"/>
        </w:rPr>
        <w:t>акона за публичните финанси</w:t>
      </w:r>
      <w:r w:rsidR="00361831" w:rsidRPr="00361831">
        <w:rPr>
          <w:sz w:val="24"/>
          <w:szCs w:val="24"/>
        </w:rPr>
        <w:t xml:space="preserve"> </w:t>
      </w:r>
    </w:p>
    <w:p w:rsidR="00361831" w:rsidRDefault="00361831" w:rsidP="00361831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sz w:val="24"/>
          <w:szCs w:val="24"/>
        </w:rPr>
      </w:pPr>
    </w:p>
    <w:p w:rsidR="002D649F" w:rsidRDefault="002D649F" w:rsidP="00361831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5E1F3D" w:rsidRPr="00DC1FE5" w:rsidRDefault="005E1F3D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</w:p>
    <w:p w:rsidR="00361831" w:rsidRDefault="00361831" w:rsidP="00361831">
      <w:pPr>
        <w:pStyle w:val="BodyTextIndent"/>
        <w:rPr>
          <w:sz w:val="24"/>
          <w:szCs w:val="24"/>
        </w:rPr>
      </w:pPr>
      <w:r w:rsidRPr="000B19BE">
        <w:rPr>
          <w:sz w:val="24"/>
          <w:szCs w:val="24"/>
        </w:rPr>
        <w:t>О</w:t>
      </w:r>
      <w:r>
        <w:rPr>
          <w:sz w:val="24"/>
          <w:szCs w:val="24"/>
        </w:rPr>
        <w:t xml:space="preserve">бщински съвет Чепеларе одобрява извършените промени на капиталовите разходи финансирани по бюджета на Община Чепеларе за 2022 год. както следва: </w:t>
      </w:r>
    </w:p>
    <w:p w:rsidR="00361831" w:rsidRDefault="00361831" w:rsidP="00361831">
      <w:pPr>
        <w:pStyle w:val="BodyTextIndent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"/>
        <w:gridCol w:w="5981"/>
        <w:gridCol w:w="1191"/>
        <w:gridCol w:w="1444"/>
      </w:tblGrid>
      <w:tr w:rsidR="00361831" w:rsidRPr="0046326F" w:rsidTr="00B03972">
        <w:tc>
          <w:tcPr>
            <w:tcW w:w="445" w:type="dxa"/>
            <w:shd w:val="clear" w:color="auto" w:fill="auto"/>
          </w:tcPr>
          <w:p w:rsidR="00361831" w:rsidRPr="0046326F" w:rsidRDefault="00361831" w:rsidP="00B03972">
            <w:pPr>
              <w:pStyle w:val="BodyText"/>
              <w:jc w:val="both"/>
              <w:rPr>
                <w:szCs w:val="24"/>
              </w:rPr>
            </w:pPr>
            <w:r w:rsidRPr="0046326F">
              <w:rPr>
                <w:szCs w:val="24"/>
              </w:rPr>
              <w:t>№</w:t>
            </w:r>
          </w:p>
        </w:tc>
        <w:tc>
          <w:tcPr>
            <w:tcW w:w="6751" w:type="dxa"/>
            <w:shd w:val="clear" w:color="auto" w:fill="auto"/>
          </w:tcPr>
          <w:p w:rsidR="00361831" w:rsidRPr="0046326F" w:rsidRDefault="00361831" w:rsidP="00B03972">
            <w:pPr>
              <w:pStyle w:val="BodyText"/>
              <w:jc w:val="center"/>
              <w:rPr>
                <w:szCs w:val="24"/>
              </w:rPr>
            </w:pPr>
            <w:proofErr w:type="spellStart"/>
            <w:r w:rsidRPr="0046326F">
              <w:rPr>
                <w:szCs w:val="24"/>
              </w:rPr>
              <w:t>Наименование</w:t>
            </w:r>
            <w:proofErr w:type="spellEnd"/>
            <w:r w:rsidRPr="0046326F">
              <w:rPr>
                <w:szCs w:val="24"/>
              </w:rPr>
              <w:t xml:space="preserve"> на </w:t>
            </w:r>
            <w:proofErr w:type="spellStart"/>
            <w:r w:rsidRPr="0046326F">
              <w:rPr>
                <w:szCs w:val="24"/>
              </w:rPr>
              <w:t>обекта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361831" w:rsidRPr="0046326F" w:rsidRDefault="00361831" w:rsidP="00B03972">
            <w:pPr>
              <w:pStyle w:val="BodyText"/>
              <w:jc w:val="center"/>
              <w:rPr>
                <w:szCs w:val="24"/>
              </w:rPr>
            </w:pPr>
            <w:proofErr w:type="spellStart"/>
            <w:r w:rsidRPr="0046326F">
              <w:rPr>
                <w:szCs w:val="24"/>
              </w:rPr>
              <w:t>Било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361831" w:rsidRPr="0046326F" w:rsidRDefault="00361831" w:rsidP="00B03972">
            <w:pPr>
              <w:pStyle w:val="BodyText"/>
              <w:jc w:val="center"/>
              <w:rPr>
                <w:szCs w:val="24"/>
              </w:rPr>
            </w:pPr>
            <w:proofErr w:type="spellStart"/>
            <w:r w:rsidRPr="0046326F">
              <w:rPr>
                <w:szCs w:val="24"/>
              </w:rPr>
              <w:t>Става</w:t>
            </w:r>
            <w:proofErr w:type="spellEnd"/>
          </w:p>
        </w:tc>
      </w:tr>
      <w:tr w:rsidR="00361831" w:rsidRPr="0046326F" w:rsidTr="00B03972">
        <w:trPr>
          <w:trHeight w:val="711"/>
        </w:trPr>
        <w:tc>
          <w:tcPr>
            <w:tcW w:w="445" w:type="dxa"/>
            <w:shd w:val="clear" w:color="auto" w:fill="auto"/>
          </w:tcPr>
          <w:p w:rsidR="00361831" w:rsidRPr="0046326F" w:rsidRDefault="00361831" w:rsidP="00B03972">
            <w:pPr>
              <w:pStyle w:val="BodyText"/>
              <w:jc w:val="both"/>
              <w:rPr>
                <w:szCs w:val="24"/>
              </w:rPr>
            </w:pPr>
            <w:r w:rsidRPr="0046326F">
              <w:rPr>
                <w:szCs w:val="24"/>
              </w:rPr>
              <w:t>1</w:t>
            </w:r>
          </w:p>
        </w:tc>
        <w:tc>
          <w:tcPr>
            <w:tcW w:w="6751" w:type="dxa"/>
            <w:shd w:val="clear" w:color="auto" w:fill="auto"/>
          </w:tcPr>
          <w:p w:rsidR="00361831" w:rsidRPr="00950151" w:rsidRDefault="00361831" w:rsidP="00950151">
            <w:pPr>
              <w:jc w:val="both"/>
              <w:rPr>
                <w:sz w:val="22"/>
                <w:szCs w:val="22"/>
                <w:lang w:val="bg-BG"/>
              </w:rPr>
            </w:pPr>
            <w:r w:rsidRPr="0046326F">
              <w:rPr>
                <w:sz w:val="22"/>
                <w:szCs w:val="22"/>
                <w:lang w:val="bg-BG"/>
              </w:rPr>
              <w:t>Въвеждане на мерки за повишаване на енергийната ефективност на ПГСГСТ гр. Чепеларе - §51-00</w:t>
            </w:r>
          </w:p>
        </w:tc>
        <w:tc>
          <w:tcPr>
            <w:tcW w:w="1276" w:type="dxa"/>
            <w:shd w:val="clear" w:color="auto" w:fill="auto"/>
          </w:tcPr>
          <w:p w:rsidR="00361831" w:rsidRPr="0046326F" w:rsidRDefault="00361831" w:rsidP="00B03972">
            <w:pPr>
              <w:pStyle w:val="BodyText"/>
              <w:jc w:val="right"/>
              <w:rPr>
                <w:szCs w:val="24"/>
              </w:rPr>
            </w:pPr>
            <w:r w:rsidRPr="0046326F">
              <w:rPr>
                <w:szCs w:val="24"/>
              </w:rPr>
              <w:t>17 000</w:t>
            </w:r>
          </w:p>
        </w:tc>
        <w:tc>
          <w:tcPr>
            <w:tcW w:w="1559" w:type="dxa"/>
            <w:shd w:val="clear" w:color="auto" w:fill="auto"/>
          </w:tcPr>
          <w:p w:rsidR="00361831" w:rsidRPr="0046326F" w:rsidRDefault="00361831" w:rsidP="00B03972">
            <w:pPr>
              <w:pStyle w:val="BodyText"/>
              <w:jc w:val="right"/>
              <w:rPr>
                <w:szCs w:val="24"/>
              </w:rPr>
            </w:pPr>
            <w:r w:rsidRPr="0046326F">
              <w:rPr>
                <w:szCs w:val="24"/>
              </w:rPr>
              <w:t>11 000</w:t>
            </w:r>
          </w:p>
        </w:tc>
      </w:tr>
      <w:tr w:rsidR="00361831" w:rsidRPr="0046326F" w:rsidTr="00B03972">
        <w:tc>
          <w:tcPr>
            <w:tcW w:w="445" w:type="dxa"/>
            <w:shd w:val="clear" w:color="auto" w:fill="auto"/>
          </w:tcPr>
          <w:p w:rsidR="00361831" w:rsidRPr="0046326F" w:rsidRDefault="00361831" w:rsidP="00B03972">
            <w:pPr>
              <w:pStyle w:val="BodyText"/>
              <w:jc w:val="both"/>
              <w:rPr>
                <w:szCs w:val="24"/>
              </w:rPr>
            </w:pPr>
            <w:r w:rsidRPr="0046326F">
              <w:rPr>
                <w:szCs w:val="24"/>
              </w:rPr>
              <w:t>2</w:t>
            </w:r>
          </w:p>
        </w:tc>
        <w:tc>
          <w:tcPr>
            <w:tcW w:w="6751" w:type="dxa"/>
            <w:shd w:val="clear" w:color="auto" w:fill="auto"/>
          </w:tcPr>
          <w:p w:rsidR="00361831" w:rsidRPr="00950151" w:rsidRDefault="00361831" w:rsidP="00950151">
            <w:pPr>
              <w:jc w:val="both"/>
              <w:rPr>
                <w:sz w:val="22"/>
                <w:szCs w:val="22"/>
                <w:lang w:val="bg-BG"/>
              </w:rPr>
            </w:pPr>
            <w:r w:rsidRPr="0046326F">
              <w:rPr>
                <w:sz w:val="22"/>
                <w:szCs w:val="22"/>
                <w:lang w:val="bg-BG"/>
              </w:rPr>
              <w:t>Основен ремонт на Клуб на инвалида - смяна на дограма - §51-00</w:t>
            </w:r>
          </w:p>
        </w:tc>
        <w:tc>
          <w:tcPr>
            <w:tcW w:w="1276" w:type="dxa"/>
            <w:shd w:val="clear" w:color="auto" w:fill="auto"/>
          </w:tcPr>
          <w:p w:rsidR="00361831" w:rsidRPr="0046326F" w:rsidRDefault="00361831" w:rsidP="00B03972">
            <w:pPr>
              <w:pStyle w:val="BodyText"/>
              <w:jc w:val="right"/>
              <w:rPr>
                <w:szCs w:val="24"/>
              </w:rPr>
            </w:pPr>
            <w:r w:rsidRPr="0046326F">
              <w:rPr>
                <w:szCs w:val="24"/>
              </w:rPr>
              <w:t>864</w:t>
            </w:r>
          </w:p>
        </w:tc>
        <w:tc>
          <w:tcPr>
            <w:tcW w:w="1559" w:type="dxa"/>
            <w:shd w:val="clear" w:color="auto" w:fill="auto"/>
          </w:tcPr>
          <w:p w:rsidR="00361831" w:rsidRPr="0046326F" w:rsidRDefault="00361831" w:rsidP="00B03972">
            <w:pPr>
              <w:pStyle w:val="BodyText"/>
              <w:jc w:val="right"/>
              <w:rPr>
                <w:szCs w:val="24"/>
              </w:rPr>
            </w:pPr>
            <w:r w:rsidRPr="0046326F">
              <w:rPr>
                <w:szCs w:val="24"/>
              </w:rPr>
              <w:t>0</w:t>
            </w:r>
          </w:p>
        </w:tc>
      </w:tr>
      <w:tr w:rsidR="00361831" w:rsidRPr="0046326F" w:rsidTr="00B03972">
        <w:tc>
          <w:tcPr>
            <w:tcW w:w="445" w:type="dxa"/>
            <w:shd w:val="clear" w:color="auto" w:fill="auto"/>
          </w:tcPr>
          <w:p w:rsidR="00361831" w:rsidRPr="0046326F" w:rsidRDefault="00361831" w:rsidP="00B03972">
            <w:pPr>
              <w:pStyle w:val="BodyText"/>
              <w:jc w:val="both"/>
              <w:rPr>
                <w:szCs w:val="24"/>
              </w:rPr>
            </w:pPr>
            <w:r w:rsidRPr="0046326F">
              <w:rPr>
                <w:szCs w:val="24"/>
              </w:rPr>
              <w:t>3</w:t>
            </w:r>
          </w:p>
        </w:tc>
        <w:tc>
          <w:tcPr>
            <w:tcW w:w="6751" w:type="dxa"/>
            <w:shd w:val="clear" w:color="auto" w:fill="auto"/>
          </w:tcPr>
          <w:p w:rsidR="00361831" w:rsidRPr="00950151" w:rsidRDefault="00361831" w:rsidP="00950151">
            <w:pPr>
              <w:jc w:val="both"/>
              <w:rPr>
                <w:color w:val="000000"/>
                <w:sz w:val="22"/>
                <w:szCs w:val="22"/>
                <w:lang w:val="bg-BG"/>
              </w:rPr>
            </w:pPr>
            <w:r w:rsidRPr="0046326F">
              <w:rPr>
                <w:color w:val="000000"/>
                <w:sz w:val="22"/>
                <w:szCs w:val="22"/>
                <w:lang w:val="bg-BG"/>
              </w:rPr>
              <w:t>Рехабилитация на ул. "Йордан Данчев" гр. Чепеларе - §51-00</w:t>
            </w:r>
          </w:p>
        </w:tc>
        <w:tc>
          <w:tcPr>
            <w:tcW w:w="1276" w:type="dxa"/>
            <w:shd w:val="clear" w:color="auto" w:fill="auto"/>
          </w:tcPr>
          <w:p w:rsidR="00361831" w:rsidRPr="0046326F" w:rsidRDefault="00361831" w:rsidP="00B03972">
            <w:pPr>
              <w:pStyle w:val="BodyText"/>
              <w:jc w:val="right"/>
              <w:rPr>
                <w:szCs w:val="24"/>
              </w:rPr>
            </w:pPr>
            <w:r w:rsidRPr="0046326F">
              <w:rPr>
                <w:szCs w:val="24"/>
              </w:rPr>
              <w:t>10 000</w:t>
            </w:r>
          </w:p>
        </w:tc>
        <w:tc>
          <w:tcPr>
            <w:tcW w:w="1559" w:type="dxa"/>
            <w:shd w:val="clear" w:color="auto" w:fill="auto"/>
          </w:tcPr>
          <w:p w:rsidR="00361831" w:rsidRPr="0046326F" w:rsidRDefault="00361831" w:rsidP="00B03972">
            <w:pPr>
              <w:pStyle w:val="BodyText"/>
              <w:jc w:val="right"/>
              <w:rPr>
                <w:szCs w:val="24"/>
              </w:rPr>
            </w:pPr>
            <w:r w:rsidRPr="0046326F">
              <w:rPr>
                <w:szCs w:val="24"/>
              </w:rPr>
              <w:t>0</w:t>
            </w:r>
          </w:p>
        </w:tc>
      </w:tr>
      <w:tr w:rsidR="00361831" w:rsidRPr="0046326F" w:rsidTr="00B03972">
        <w:tc>
          <w:tcPr>
            <w:tcW w:w="445" w:type="dxa"/>
            <w:shd w:val="clear" w:color="auto" w:fill="auto"/>
          </w:tcPr>
          <w:p w:rsidR="00361831" w:rsidRPr="0046326F" w:rsidRDefault="00361831" w:rsidP="00B03972">
            <w:pPr>
              <w:pStyle w:val="BodyText"/>
              <w:jc w:val="both"/>
              <w:rPr>
                <w:szCs w:val="24"/>
              </w:rPr>
            </w:pPr>
            <w:r w:rsidRPr="0046326F">
              <w:rPr>
                <w:szCs w:val="24"/>
              </w:rPr>
              <w:t>4</w:t>
            </w:r>
          </w:p>
        </w:tc>
        <w:tc>
          <w:tcPr>
            <w:tcW w:w="6751" w:type="dxa"/>
            <w:shd w:val="clear" w:color="auto" w:fill="auto"/>
          </w:tcPr>
          <w:p w:rsidR="00361831" w:rsidRPr="00950151" w:rsidRDefault="00361831" w:rsidP="00950151">
            <w:pPr>
              <w:jc w:val="both"/>
              <w:rPr>
                <w:color w:val="000000"/>
                <w:sz w:val="22"/>
                <w:szCs w:val="22"/>
                <w:lang w:val="bg-BG"/>
              </w:rPr>
            </w:pPr>
            <w:r w:rsidRPr="0046326F">
              <w:rPr>
                <w:color w:val="000000"/>
                <w:sz w:val="22"/>
                <w:szCs w:val="22"/>
                <w:lang w:val="bg-BG"/>
              </w:rPr>
              <w:t>Закупуване на лек автомобил в дейност БКС - §52-04</w:t>
            </w:r>
          </w:p>
        </w:tc>
        <w:tc>
          <w:tcPr>
            <w:tcW w:w="1276" w:type="dxa"/>
            <w:shd w:val="clear" w:color="auto" w:fill="auto"/>
          </w:tcPr>
          <w:p w:rsidR="00361831" w:rsidRPr="0046326F" w:rsidRDefault="00361831" w:rsidP="00B03972">
            <w:pPr>
              <w:pStyle w:val="BodyText"/>
              <w:jc w:val="right"/>
              <w:rPr>
                <w:szCs w:val="24"/>
              </w:rPr>
            </w:pPr>
            <w:r w:rsidRPr="0046326F">
              <w:rPr>
                <w:szCs w:val="24"/>
              </w:rPr>
              <w:t>10 000</w:t>
            </w:r>
          </w:p>
        </w:tc>
        <w:tc>
          <w:tcPr>
            <w:tcW w:w="1559" w:type="dxa"/>
            <w:shd w:val="clear" w:color="auto" w:fill="auto"/>
          </w:tcPr>
          <w:p w:rsidR="00361831" w:rsidRPr="0046326F" w:rsidRDefault="00361831" w:rsidP="00B03972">
            <w:pPr>
              <w:pStyle w:val="BodyText"/>
              <w:jc w:val="right"/>
              <w:rPr>
                <w:szCs w:val="24"/>
              </w:rPr>
            </w:pPr>
            <w:r w:rsidRPr="0046326F">
              <w:rPr>
                <w:szCs w:val="24"/>
              </w:rPr>
              <w:t>9 200</w:t>
            </w:r>
          </w:p>
        </w:tc>
      </w:tr>
      <w:tr w:rsidR="00361831" w:rsidRPr="0046326F" w:rsidTr="00B03972">
        <w:tc>
          <w:tcPr>
            <w:tcW w:w="445" w:type="dxa"/>
            <w:shd w:val="clear" w:color="auto" w:fill="auto"/>
          </w:tcPr>
          <w:p w:rsidR="00361831" w:rsidRPr="0046326F" w:rsidRDefault="00361831" w:rsidP="00B03972">
            <w:pPr>
              <w:pStyle w:val="BodyText"/>
              <w:jc w:val="both"/>
              <w:rPr>
                <w:szCs w:val="24"/>
              </w:rPr>
            </w:pPr>
            <w:r w:rsidRPr="0046326F">
              <w:rPr>
                <w:szCs w:val="24"/>
              </w:rPr>
              <w:t>5</w:t>
            </w:r>
          </w:p>
        </w:tc>
        <w:tc>
          <w:tcPr>
            <w:tcW w:w="6751" w:type="dxa"/>
            <w:shd w:val="clear" w:color="auto" w:fill="auto"/>
          </w:tcPr>
          <w:p w:rsidR="00361831" w:rsidRPr="00950151" w:rsidRDefault="00361831" w:rsidP="00950151">
            <w:pPr>
              <w:jc w:val="both"/>
              <w:rPr>
                <w:sz w:val="22"/>
                <w:szCs w:val="22"/>
                <w:lang w:val="bg-BG"/>
              </w:rPr>
            </w:pPr>
            <w:r w:rsidRPr="0046326F">
              <w:rPr>
                <w:sz w:val="22"/>
                <w:szCs w:val="22"/>
                <w:lang w:val="bg-BG"/>
              </w:rPr>
              <w:t>Закупуване на катафалка - §52-04</w:t>
            </w:r>
          </w:p>
        </w:tc>
        <w:tc>
          <w:tcPr>
            <w:tcW w:w="1276" w:type="dxa"/>
            <w:shd w:val="clear" w:color="auto" w:fill="auto"/>
          </w:tcPr>
          <w:p w:rsidR="00361831" w:rsidRPr="0046326F" w:rsidRDefault="00361831" w:rsidP="00B03972">
            <w:pPr>
              <w:pStyle w:val="BodyText"/>
              <w:jc w:val="right"/>
              <w:rPr>
                <w:szCs w:val="24"/>
              </w:rPr>
            </w:pPr>
            <w:r w:rsidRPr="0046326F">
              <w:rPr>
                <w:szCs w:val="24"/>
              </w:rPr>
              <w:t>30 000</w:t>
            </w:r>
          </w:p>
        </w:tc>
        <w:tc>
          <w:tcPr>
            <w:tcW w:w="1559" w:type="dxa"/>
            <w:shd w:val="clear" w:color="auto" w:fill="auto"/>
          </w:tcPr>
          <w:p w:rsidR="00361831" w:rsidRPr="0046326F" w:rsidRDefault="00361831" w:rsidP="00B03972">
            <w:pPr>
              <w:pStyle w:val="BodyText"/>
              <w:jc w:val="right"/>
              <w:rPr>
                <w:szCs w:val="24"/>
              </w:rPr>
            </w:pPr>
            <w:r w:rsidRPr="0046326F">
              <w:rPr>
                <w:szCs w:val="24"/>
              </w:rPr>
              <w:t>12 000</w:t>
            </w:r>
          </w:p>
        </w:tc>
      </w:tr>
      <w:tr w:rsidR="00361831" w:rsidRPr="0046326F" w:rsidTr="00B03972">
        <w:tc>
          <w:tcPr>
            <w:tcW w:w="445" w:type="dxa"/>
            <w:shd w:val="clear" w:color="auto" w:fill="auto"/>
          </w:tcPr>
          <w:p w:rsidR="00361831" w:rsidRPr="0046326F" w:rsidRDefault="00361831" w:rsidP="00B03972">
            <w:pPr>
              <w:pStyle w:val="BodyText"/>
              <w:jc w:val="both"/>
              <w:rPr>
                <w:szCs w:val="24"/>
              </w:rPr>
            </w:pPr>
            <w:r w:rsidRPr="0046326F">
              <w:rPr>
                <w:szCs w:val="24"/>
              </w:rPr>
              <w:t>6</w:t>
            </w:r>
          </w:p>
        </w:tc>
        <w:tc>
          <w:tcPr>
            <w:tcW w:w="6751" w:type="dxa"/>
            <w:shd w:val="clear" w:color="auto" w:fill="auto"/>
          </w:tcPr>
          <w:p w:rsidR="00361831" w:rsidRPr="0046326F" w:rsidRDefault="00361831" w:rsidP="00B03972">
            <w:pPr>
              <w:jc w:val="both"/>
              <w:rPr>
                <w:sz w:val="22"/>
                <w:szCs w:val="22"/>
                <w:lang w:val="bg-BG"/>
              </w:rPr>
            </w:pPr>
            <w:r w:rsidRPr="0046326F">
              <w:rPr>
                <w:sz w:val="22"/>
                <w:szCs w:val="22"/>
                <w:lang w:val="bg-BG"/>
              </w:rPr>
              <w:t>Реконструкция на ул. „Ирландия“ – подпорни стени - §52-06</w:t>
            </w:r>
          </w:p>
        </w:tc>
        <w:tc>
          <w:tcPr>
            <w:tcW w:w="1276" w:type="dxa"/>
            <w:shd w:val="clear" w:color="auto" w:fill="auto"/>
          </w:tcPr>
          <w:p w:rsidR="00361831" w:rsidRPr="0046326F" w:rsidRDefault="00361831" w:rsidP="00B03972">
            <w:pPr>
              <w:pStyle w:val="BodyText"/>
              <w:jc w:val="right"/>
              <w:rPr>
                <w:szCs w:val="24"/>
              </w:rPr>
            </w:pPr>
            <w:r w:rsidRPr="0046326F">
              <w:rPr>
                <w:szCs w:val="24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:rsidR="00361831" w:rsidRPr="0046326F" w:rsidRDefault="00361831" w:rsidP="00B03972">
            <w:pPr>
              <w:pStyle w:val="BodyText"/>
              <w:jc w:val="right"/>
              <w:rPr>
                <w:szCs w:val="24"/>
              </w:rPr>
            </w:pPr>
            <w:r w:rsidRPr="0046326F">
              <w:rPr>
                <w:szCs w:val="24"/>
              </w:rPr>
              <w:t>35 664</w:t>
            </w:r>
          </w:p>
        </w:tc>
      </w:tr>
    </w:tbl>
    <w:p w:rsidR="00361831" w:rsidRDefault="00361831" w:rsidP="00361831">
      <w:pPr>
        <w:ind w:right="-716"/>
        <w:rPr>
          <w:b/>
          <w:szCs w:val="24"/>
          <w:lang w:val="bg-BG"/>
        </w:rPr>
      </w:pPr>
    </w:p>
    <w:p w:rsidR="00950151" w:rsidRDefault="00950151" w:rsidP="00361831">
      <w:pPr>
        <w:ind w:right="-716"/>
        <w:rPr>
          <w:b/>
          <w:szCs w:val="24"/>
          <w:lang w:val="bg-BG"/>
        </w:rPr>
      </w:pPr>
    </w:p>
    <w:p w:rsidR="002E5BCE" w:rsidRDefault="002E5BCE" w:rsidP="002E5BCE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Pr="000B036B" w:rsidRDefault="002E5BCE" w:rsidP="002E5BCE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Гласували: 1</w:t>
      </w:r>
      <w:r w:rsidR="00950151">
        <w:rPr>
          <w:szCs w:val="24"/>
          <w:lang w:val="en-US"/>
        </w:rPr>
        <w:t>2</w:t>
      </w:r>
    </w:p>
    <w:p w:rsidR="00950151" w:rsidRPr="00950151" w:rsidRDefault="00950151" w:rsidP="00950151">
      <w:pPr>
        <w:jc w:val="both"/>
        <w:rPr>
          <w:szCs w:val="24"/>
          <w:lang w:val="bg-BG"/>
        </w:rPr>
      </w:pPr>
      <w:r w:rsidRPr="00950151">
        <w:rPr>
          <w:szCs w:val="24"/>
          <w:lang w:val="bg-BG"/>
        </w:rPr>
        <w:t xml:space="preserve">Ангел Николов – „ЗА“ </w:t>
      </w:r>
      <w:r w:rsidRPr="00950151">
        <w:rPr>
          <w:szCs w:val="24"/>
          <w:lang w:val="bg-BG"/>
        </w:rPr>
        <w:tab/>
      </w:r>
      <w:r w:rsidRPr="00950151">
        <w:rPr>
          <w:szCs w:val="24"/>
          <w:lang w:val="bg-BG"/>
        </w:rPr>
        <w:tab/>
      </w:r>
      <w:r w:rsidRPr="00950151">
        <w:rPr>
          <w:szCs w:val="24"/>
          <w:lang w:val="bg-BG"/>
        </w:rPr>
        <w:tab/>
        <w:t xml:space="preserve">Росица </w:t>
      </w:r>
      <w:proofErr w:type="spellStart"/>
      <w:r w:rsidRPr="00950151">
        <w:rPr>
          <w:szCs w:val="24"/>
          <w:lang w:val="bg-BG"/>
        </w:rPr>
        <w:t>Черпокова</w:t>
      </w:r>
      <w:proofErr w:type="spellEnd"/>
      <w:r w:rsidRPr="00950151">
        <w:rPr>
          <w:szCs w:val="24"/>
          <w:lang w:val="bg-BG"/>
        </w:rPr>
        <w:t xml:space="preserve"> – „ЗА“</w:t>
      </w:r>
      <w:r w:rsidRPr="00950151">
        <w:rPr>
          <w:szCs w:val="24"/>
          <w:lang w:val="bg-BG"/>
        </w:rPr>
        <w:tab/>
      </w:r>
    </w:p>
    <w:p w:rsidR="00950151" w:rsidRPr="00950151" w:rsidRDefault="00950151" w:rsidP="00950151">
      <w:pPr>
        <w:jc w:val="both"/>
        <w:rPr>
          <w:szCs w:val="24"/>
          <w:lang w:val="bg-BG"/>
        </w:rPr>
      </w:pPr>
      <w:r w:rsidRPr="00950151">
        <w:rPr>
          <w:szCs w:val="24"/>
          <w:lang w:val="bg-BG"/>
        </w:rPr>
        <w:t>Анета Пашалиева – „ЗА“</w:t>
      </w:r>
      <w:r w:rsidRPr="00950151">
        <w:rPr>
          <w:szCs w:val="24"/>
          <w:lang w:val="bg-BG"/>
        </w:rPr>
        <w:tab/>
      </w:r>
      <w:r w:rsidRPr="00950151">
        <w:rPr>
          <w:szCs w:val="24"/>
          <w:lang w:val="bg-BG"/>
        </w:rPr>
        <w:tab/>
      </w:r>
      <w:r w:rsidRPr="00950151">
        <w:rPr>
          <w:szCs w:val="24"/>
          <w:lang w:val="bg-BG"/>
        </w:rPr>
        <w:tab/>
        <w:t xml:space="preserve">Румен </w:t>
      </w:r>
      <w:proofErr w:type="spellStart"/>
      <w:r w:rsidRPr="00950151">
        <w:rPr>
          <w:szCs w:val="24"/>
          <w:lang w:val="bg-BG"/>
        </w:rPr>
        <w:t>Стрински</w:t>
      </w:r>
      <w:proofErr w:type="spellEnd"/>
      <w:r w:rsidRPr="00950151">
        <w:rPr>
          <w:szCs w:val="24"/>
          <w:lang w:val="bg-BG"/>
        </w:rPr>
        <w:t xml:space="preserve"> – „ЗА“</w:t>
      </w:r>
    </w:p>
    <w:p w:rsidR="00950151" w:rsidRPr="00950151" w:rsidRDefault="00950151" w:rsidP="00950151">
      <w:pPr>
        <w:jc w:val="both"/>
        <w:rPr>
          <w:szCs w:val="24"/>
          <w:lang w:val="bg-BG"/>
        </w:rPr>
      </w:pPr>
      <w:r w:rsidRPr="00950151">
        <w:rPr>
          <w:szCs w:val="24"/>
          <w:lang w:val="bg-BG"/>
        </w:rPr>
        <w:t xml:space="preserve">Гергана </w:t>
      </w:r>
      <w:proofErr w:type="spellStart"/>
      <w:r w:rsidRPr="00950151">
        <w:rPr>
          <w:szCs w:val="24"/>
          <w:lang w:val="bg-BG"/>
        </w:rPr>
        <w:t>Качакова</w:t>
      </w:r>
      <w:proofErr w:type="spellEnd"/>
      <w:r w:rsidRPr="00950151">
        <w:rPr>
          <w:szCs w:val="24"/>
          <w:lang w:val="bg-BG"/>
        </w:rPr>
        <w:t xml:space="preserve"> – „ЗА“</w:t>
      </w:r>
      <w:r w:rsidRPr="00950151">
        <w:rPr>
          <w:szCs w:val="24"/>
          <w:lang w:val="bg-BG"/>
        </w:rPr>
        <w:tab/>
      </w:r>
      <w:r w:rsidRPr="00950151">
        <w:rPr>
          <w:szCs w:val="24"/>
          <w:lang w:val="bg-BG"/>
        </w:rPr>
        <w:tab/>
      </w:r>
      <w:r w:rsidRPr="00950151">
        <w:rPr>
          <w:szCs w:val="24"/>
          <w:lang w:val="bg-BG"/>
        </w:rPr>
        <w:tab/>
        <w:t xml:space="preserve">Слава </w:t>
      </w:r>
      <w:proofErr w:type="spellStart"/>
      <w:r w:rsidRPr="00950151">
        <w:rPr>
          <w:szCs w:val="24"/>
          <w:lang w:val="bg-BG"/>
        </w:rPr>
        <w:t>Пепеланова</w:t>
      </w:r>
      <w:proofErr w:type="spellEnd"/>
      <w:r w:rsidRPr="00950151">
        <w:rPr>
          <w:szCs w:val="24"/>
          <w:lang w:val="bg-BG"/>
        </w:rPr>
        <w:t xml:space="preserve"> – „ЗА“</w:t>
      </w:r>
    </w:p>
    <w:p w:rsidR="00950151" w:rsidRPr="00950151" w:rsidRDefault="00950151" w:rsidP="00950151">
      <w:pPr>
        <w:jc w:val="both"/>
        <w:rPr>
          <w:szCs w:val="24"/>
          <w:lang w:val="bg-BG"/>
        </w:rPr>
      </w:pPr>
      <w:r w:rsidRPr="00950151">
        <w:rPr>
          <w:szCs w:val="24"/>
          <w:lang w:val="bg-BG"/>
        </w:rPr>
        <w:t xml:space="preserve">Гинка Хаджиева – „ЗА“ </w:t>
      </w:r>
      <w:r w:rsidRPr="00950151">
        <w:rPr>
          <w:szCs w:val="24"/>
          <w:lang w:val="bg-BG"/>
        </w:rPr>
        <w:tab/>
      </w:r>
      <w:r w:rsidRPr="00950151">
        <w:rPr>
          <w:szCs w:val="24"/>
          <w:lang w:val="bg-BG"/>
        </w:rPr>
        <w:tab/>
      </w:r>
      <w:r w:rsidRPr="00950151">
        <w:rPr>
          <w:szCs w:val="24"/>
          <w:lang w:val="bg-BG"/>
        </w:rPr>
        <w:tab/>
        <w:t>Станислав Сливов – „ЗА“</w:t>
      </w:r>
    </w:p>
    <w:p w:rsidR="00950151" w:rsidRPr="00950151" w:rsidRDefault="00950151" w:rsidP="00950151">
      <w:pPr>
        <w:jc w:val="both"/>
        <w:rPr>
          <w:szCs w:val="24"/>
          <w:lang w:val="bg-BG"/>
        </w:rPr>
      </w:pPr>
      <w:r w:rsidRPr="00950151">
        <w:rPr>
          <w:szCs w:val="24"/>
          <w:lang w:val="bg-BG"/>
        </w:rPr>
        <w:t xml:space="preserve">Елена </w:t>
      </w:r>
      <w:proofErr w:type="spellStart"/>
      <w:r w:rsidRPr="00950151">
        <w:rPr>
          <w:szCs w:val="24"/>
          <w:lang w:val="bg-BG"/>
        </w:rPr>
        <w:t>Лапавичева</w:t>
      </w:r>
      <w:proofErr w:type="spellEnd"/>
      <w:r w:rsidRPr="00950151">
        <w:rPr>
          <w:szCs w:val="24"/>
          <w:lang w:val="bg-BG"/>
        </w:rPr>
        <w:t xml:space="preserve"> – „ЗА“</w:t>
      </w:r>
      <w:r w:rsidRPr="00950151">
        <w:rPr>
          <w:szCs w:val="24"/>
          <w:lang w:val="bg-BG"/>
        </w:rPr>
        <w:tab/>
      </w:r>
      <w:r w:rsidRPr="00950151">
        <w:rPr>
          <w:szCs w:val="24"/>
          <w:lang w:val="bg-BG"/>
        </w:rPr>
        <w:tab/>
      </w:r>
      <w:r w:rsidRPr="00950151">
        <w:rPr>
          <w:szCs w:val="24"/>
          <w:lang w:val="bg-BG"/>
        </w:rPr>
        <w:tab/>
        <w:t xml:space="preserve">Стефан </w:t>
      </w:r>
      <w:proofErr w:type="spellStart"/>
      <w:r w:rsidRPr="00950151">
        <w:rPr>
          <w:szCs w:val="24"/>
          <w:lang w:val="bg-BG"/>
        </w:rPr>
        <w:t>Кондилов</w:t>
      </w:r>
      <w:proofErr w:type="spellEnd"/>
      <w:r w:rsidRPr="00950151">
        <w:rPr>
          <w:szCs w:val="24"/>
          <w:lang w:val="bg-BG"/>
        </w:rPr>
        <w:t xml:space="preserve"> – „ЗА“</w:t>
      </w:r>
    </w:p>
    <w:p w:rsidR="00950151" w:rsidRDefault="00950151" w:rsidP="00950151">
      <w:pPr>
        <w:jc w:val="both"/>
        <w:rPr>
          <w:szCs w:val="24"/>
          <w:lang w:val="bg-BG"/>
        </w:rPr>
      </w:pPr>
      <w:r w:rsidRPr="00950151">
        <w:rPr>
          <w:szCs w:val="24"/>
          <w:lang w:val="bg-BG"/>
        </w:rPr>
        <w:t>Лина Иванова – „ЗА“</w:t>
      </w:r>
      <w:r w:rsidRPr="00950151">
        <w:rPr>
          <w:szCs w:val="24"/>
          <w:lang w:val="bg-BG"/>
        </w:rPr>
        <w:tab/>
      </w:r>
      <w:r w:rsidRPr="00950151">
        <w:rPr>
          <w:szCs w:val="24"/>
          <w:lang w:val="bg-BG"/>
        </w:rPr>
        <w:tab/>
      </w:r>
      <w:r w:rsidRPr="00950151">
        <w:rPr>
          <w:szCs w:val="24"/>
          <w:lang w:val="bg-BG"/>
        </w:rPr>
        <w:tab/>
        <w:t>Стоян Андреев – „ЗА“</w:t>
      </w:r>
    </w:p>
    <w:p w:rsidR="002E5BCE" w:rsidRPr="00A921A4" w:rsidRDefault="002E5BCE" w:rsidP="00950151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“ЗА” 1</w:t>
      </w:r>
      <w:r w:rsidR="00A921A4">
        <w:rPr>
          <w:szCs w:val="24"/>
          <w:lang w:val="en-US"/>
        </w:rPr>
        <w:t>2</w:t>
      </w:r>
      <w:bookmarkStart w:id="0" w:name="_GoBack"/>
      <w:bookmarkEnd w:id="0"/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5E1F3D" w:rsidRDefault="005E1F3D" w:rsidP="002E5BCE">
      <w:pPr>
        <w:jc w:val="both"/>
        <w:rPr>
          <w:szCs w:val="24"/>
          <w:lang w:val="bg-BG"/>
        </w:rPr>
      </w:pPr>
    </w:p>
    <w:p w:rsidR="00950151" w:rsidRDefault="00950151" w:rsidP="002E5BCE">
      <w:pPr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08174D" w:rsidRDefault="002D649F" w:rsidP="005E1F3D">
      <w:pPr>
        <w:jc w:val="both"/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</w:p>
    <w:sectPr w:rsidR="0008174D" w:rsidSect="00950151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0B036B"/>
    <w:rsid w:val="002D649F"/>
    <w:rsid w:val="002E5BCE"/>
    <w:rsid w:val="00361831"/>
    <w:rsid w:val="003907AB"/>
    <w:rsid w:val="00391956"/>
    <w:rsid w:val="00456BBB"/>
    <w:rsid w:val="00496497"/>
    <w:rsid w:val="005E1F3D"/>
    <w:rsid w:val="007A2F06"/>
    <w:rsid w:val="00950151"/>
    <w:rsid w:val="009E586F"/>
    <w:rsid w:val="00A921A4"/>
    <w:rsid w:val="00AF4E23"/>
    <w:rsid w:val="00B00EF8"/>
    <w:rsid w:val="00CD1956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6</cp:revision>
  <cp:lastPrinted>2022-07-29T05:47:00Z</cp:lastPrinted>
  <dcterms:created xsi:type="dcterms:W3CDTF">2022-07-20T08:03:00Z</dcterms:created>
  <dcterms:modified xsi:type="dcterms:W3CDTF">2022-07-29T05:47:00Z</dcterms:modified>
</cp:coreProperties>
</file>